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F" w:rsidRDefault="007F6DF4" w:rsidP="00B440DB">
      <w:r>
        <w:rPr>
          <w:noProof/>
          <w:lang w:eastAsia="sk-SK"/>
        </w:rPr>
        <w:drawing>
          <wp:inline distT="0" distB="0" distL="0" distR="0" wp14:anchorId="4C061620">
            <wp:extent cx="5757545" cy="722630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344"/>
      </w:tblGrid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186" w:rsidRPr="001E068F" w:rsidRDefault="00424186" w:rsidP="004241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186" w:rsidRPr="006E7C8E" w:rsidRDefault="00424186" w:rsidP="0042418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186" w:rsidRPr="001E068F" w:rsidRDefault="00424186" w:rsidP="00424186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-ELBA, Smetanova 2, Prešov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186" w:rsidRPr="001E068F" w:rsidRDefault="00424186" w:rsidP="00424186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186" w:rsidRPr="001E068F" w:rsidRDefault="00424186" w:rsidP="00424186">
            <w:pPr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186" w:rsidRPr="001E068F" w:rsidRDefault="00424186" w:rsidP="00424186">
            <w:pPr>
              <w:tabs>
                <w:tab w:val="left" w:pos="4007"/>
              </w:tabs>
              <w:spacing w:after="0" w:line="240" w:lineRule="auto"/>
            </w:pPr>
            <w:r>
              <w:t>Pedagogický klub „podnikavý človek“ – aktívny občan, prierezové témy.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24186" w:rsidRPr="001E068F" w:rsidRDefault="0042490A" w:rsidP="00424186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186" w:rsidRPr="001E068F" w:rsidRDefault="00424186" w:rsidP="00424186">
            <w:pPr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7F6DF4">
              <w:t>2</w:t>
            </w:r>
            <w:r>
              <w:t>.202</w:t>
            </w:r>
            <w:r w:rsidR="007F6DF4">
              <w:t>2</w:t>
            </w:r>
            <w:r>
              <w:t>-3</w:t>
            </w:r>
            <w:r w:rsidR="007F6DF4">
              <w:t>0</w:t>
            </w:r>
            <w:r>
              <w:t>.0</w:t>
            </w:r>
            <w:r w:rsidR="007F6DF4">
              <w:t>6</w:t>
            </w:r>
            <w:r>
              <w:t>.202</w:t>
            </w:r>
            <w:r w:rsidR="00A05B9D">
              <w:t>2</w:t>
            </w:r>
          </w:p>
        </w:tc>
      </w:tr>
      <w:tr w:rsidR="00424186" w:rsidRPr="00E66FFE" w:rsidTr="00424186">
        <w:tc>
          <w:tcPr>
            <w:tcW w:w="4606" w:type="dxa"/>
          </w:tcPr>
          <w:p w:rsidR="00424186" w:rsidRPr="00E66FFE" w:rsidRDefault="00424186" w:rsidP="004C678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424186" w:rsidRDefault="0042490A" w:rsidP="00424186">
            <w:pPr>
              <w:spacing w:after="0" w:line="240" w:lineRule="auto"/>
            </w:pPr>
            <w:r w:rsidRPr="0042490A">
              <w:t>https://ssoselba.edupage.org/a/pedagogicky-klub-c-2?eqa=dGV4dD10ZXh0L3RleHQzNCZzdWJwYWdlPTA%3D</w:t>
            </w: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9626FA" w:rsidRDefault="00434B1F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</w:t>
            </w:r>
            <w:r w:rsidR="009626FA">
              <w:rPr>
                <w:rFonts w:ascii="Times New Roman" w:hAnsi="Times New Roman"/>
                <w:b/>
              </w:rPr>
              <w:t>d</w:t>
            </w:r>
          </w:p>
          <w:p w:rsidR="00424186" w:rsidRDefault="00424186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človek“-aktívny občan, prierezové témy je vytvorený pedagogickými a odbornými zamestnancami školy.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bude fungovať počas školských rokov, od septembra 2020 do januára 2023, teda 25 mesiacov a jeho udržateľnosť vychádza z koncepcie nového modelu SOŠ, ktorého súčasťou sú „riešiteľské rady“ tímov pre vzdelávacie oblasti ISCED 3A, 3C a pre odborné vzdelávanie a prípravu. 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Varianta klubu: pedagogický klub s výstupmi.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:rsidR="00424186" w:rsidRPr="00BE6D55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D55">
              <w:rPr>
                <w:rFonts w:ascii="Times New Roman" w:hAnsi="Times New Roman"/>
              </w:rPr>
              <w:t>Výchova k podnikavosti zahŕňa všetky výučbové nástroje a metódy smerujúce k posilneniu kompetencie podnikateľských zručností a ekonomického myslenia.</w:t>
            </w:r>
          </w:p>
          <w:p w:rsidR="00424186" w:rsidRPr="00BE6D55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D55">
              <w:rPr>
                <w:rFonts w:ascii="Times New Roman" w:hAnsi="Times New Roman"/>
              </w:rPr>
              <w:t>Podnikavý človek aktívne hľadá príležitosti a vie ich využiť (nie zneužiť). Uplatní sa v pozícii podnikateľa, ale aj kvalitného zamestnanca, či aktívneho občana.</w:t>
            </w:r>
          </w:p>
          <w:p w:rsidR="004D43B8" w:rsidRDefault="004D43B8" w:rsidP="004D43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D55">
              <w:rPr>
                <w:rFonts w:ascii="Times New Roman" w:hAnsi="Times New Roman"/>
              </w:rPr>
              <w:t>Podnikateľská kompetencia sa člení na čiastkové kompetencie: kritické myslenie, iniciatíva, proaktivita, strategické myslenie, kreatívne myslenie, plánovanie, leadership a tímová spolupráca, sebarealizácia, sebahodnotenie, flexibilita, vytrvalosť a zmysel pre zodpovednosť, ekonomická gramotnosť.</w:t>
            </w:r>
            <w:r w:rsidRPr="00247ABB">
              <w:t xml:space="preserve"> 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rozšírenie kompetenčného portfólia učiteľa o podnikateľské  kompetencie (kritické myslenie, iniciatívam proaktivita, strategické myslenie, plánovanie, leadership), ekonomické myslenie a rozvoja kľúčových kompetencií pre 21storočie  v súlade s požiadavkami súčasného trhu práce, ako prierezovej témy. </w:t>
            </w:r>
          </w:p>
          <w:p w:rsidR="00424186" w:rsidRPr="000E30D7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Cieľom realizácie aktivít pedagogického klubu je zvýšenie odborných kompetencií pedagogických zamestnancov pre ďalšie zvyšovanie úrovne podnikateľských vedomostí, ekonomického myslenia a projektových kompetencií žiakov naprieč vzdelávaním. </w:t>
            </w:r>
            <w:r w:rsidRPr="000E30D7">
              <w:rPr>
                <w:rFonts w:ascii="Times New Roman" w:hAnsi="Times New Roman"/>
                <w:u w:val="single"/>
              </w:rPr>
              <w:t>Potreba rozšíreného kompetenčného profilu učiteľa vyplýva zo súčasných nárokov na trvalo udržateľný rozvoj kvality vzdelávania. V prípade, že učiteľ nemá kompetencie potrebné na zavedenie inovácií a trendov do vzdelávania, nemôže k týmto schopnostiam viesť (sprevádzať) žiakov.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Podnikateľské vedomostí, ekonomické myslenie a schopnosť riešiť problémové  úlohy z tejto oblasti,  sú dôležitými (kľúčovými) schopnosťami žiaka a  predpokladom pre ďalší úspešný osobnostný a profesijný rast žiaka, z týchto dôvodov je potrebné, aby sa pedagogickí zamestnanci pravidelne stretávali a vytvárali spoločne sieť vhodných aktivít k zvýšeniu vlastného kompetenčného profilu. Táto požiadavka je súčasťou  modernej SOŠ, ktorá je súčasťou Systému duálneho vzdelávania.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186" w:rsidRPr="00B66042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Činnosti a výstupy v rámci predmetného pedagogického klubu budú  následne implementované do edukácie s cieľom</w:t>
            </w:r>
            <w:r w:rsidRPr="00B66042">
              <w:rPr>
                <w:rFonts w:ascii="Times New Roman" w:hAnsi="Times New Roman"/>
              </w:rPr>
              <w:t xml:space="preserve"> rozvíja</w:t>
            </w:r>
            <w:r>
              <w:rPr>
                <w:rFonts w:ascii="Times New Roman" w:hAnsi="Times New Roman"/>
              </w:rPr>
              <w:t>ť</w:t>
            </w:r>
            <w:r w:rsidRPr="00B66042">
              <w:rPr>
                <w:rFonts w:ascii="Times New Roman" w:hAnsi="Times New Roman"/>
              </w:rPr>
              <w:t xml:space="preserve"> u žiakov kompetencie tak, aby vedeli komunikovať, argumentovať, používať informácie a pracovať s nimi, riešiť problémy, poznať sám seba a svoje schopnosti, spolupracovať v skupine, prezentovať sám seba, ale aj prácu v</w:t>
            </w:r>
            <w:r>
              <w:rPr>
                <w:rFonts w:ascii="Times New Roman" w:hAnsi="Times New Roman"/>
              </w:rPr>
              <w:t> </w:t>
            </w:r>
            <w:r w:rsidRPr="00B66042">
              <w:rPr>
                <w:rFonts w:ascii="Times New Roman" w:hAnsi="Times New Roman"/>
              </w:rPr>
              <w:t>skupine</w:t>
            </w:r>
            <w:r>
              <w:rPr>
                <w:rFonts w:ascii="Times New Roman" w:hAnsi="Times New Roman"/>
              </w:rPr>
              <w:t>, ekonomicky myslieť, tvoriť správne rozhodnutia, vytvárať podnikateľské zámery, stanovovať ukazovatele úspechu.</w:t>
            </w:r>
          </w:p>
          <w:p w:rsidR="00424186" w:rsidRPr="00B66042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Ďalšími</w:t>
            </w:r>
            <w:r w:rsidRPr="00B66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aktivitami členov pedagogického klubu, tvorbou výstupov a ich implementáciou do praxe, chceme dosiahnuť</w:t>
            </w:r>
            <w:r w:rsidRPr="00B66042">
              <w:rPr>
                <w:rFonts w:ascii="Times New Roman" w:hAnsi="Times New Roman"/>
              </w:rPr>
              <w:t>, aby žiaci prostredníctvom vlastnej organizácie práce</w:t>
            </w:r>
            <w:r>
              <w:rPr>
                <w:rFonts w:ascii="Times New Roman" w:hAnsi="Times New Roman"/>
              </w:rPr>
              <w:t xml:space="preserve"> sa</w:t>
            </w:r>
            <w:r w:rsidRPr="00B66042">
              <w:rPr>
                <w:rFonts w:ascii="Times New Roman" w:hAnsi="Times New Roman"/>
              </w:rPr>
              <w:t xml:space="preserve"> naučili  riadiť seba, tím</w:t>
            </w:r>
            <w:r>
              <w:rPr>
                <w:rFonts w:ascii="Times New Roman" w:hAnsi="Times New Roman"/>
              </w:rPr>
              <w:t xml:space="preserve"> (firmu)</w:t>
            </w:r>
            <w:r w:rsidRPr="00B66042">
              <w:rPr>
                <w:rFonts w:ascii="Times New Roman" w:hAnsi="Times New Roman"/>
              </w:rPr>
              <w:t>, vypracovať si harmonogram svojich prác, získavať potrebné informácie, spracovať ich, vedeli si hľadať aj problémy, ktoré treba riešiť, správne ich pomenovať, utvoriť hypotézu, overiť ju a pod.</w:t>
            </w:r>
          </w:p>
          <w:p w:rsidR="00424186" w:rsidRPr="00B66042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Vytvoríme didaktické materiály, ktoré budú následne efektívnym nástrojom učenia </w:t>
            </w:r>
            <w:r w:rsidRPr="00B66042">
              <w:rPr>
                <w:rFonts w:ascii="Times New Roman" w:hAnsi="Times New Roman"/>
              </w:rPr>
              <w:t xml:space="preserve"> sa</w:t>
            </w:r>
            <w:r>
              <w:rPr>
                <w:rFonts w:ascii="Times New Roman" w:hAnsi="Times New Roman"/>
              </w:rPr>
              <w:t xml:space="preserve"> žiakov -</w:t>
            </w:r>
            <w:r w:rsidRPr="00B66042">
              <w:rPr>
                <w:rFonts w:ascii="Times New Roman" w:hAnsi="Times New Roman"/>
              </w:rPr>
              <w:t xml:space="preserve"> prezentovať svoju prácu písomne aj verbálne s použitím informačných a komunikačných technológii a ďalšie spôsobilosti, napríklad</w:t>
            </w:r>
            <w:r>
              <w:rPr>
                <w:rFonts w:ascii="Times New Roman" w:hAnsi="Times New Roman"/>
              </w:rPr>
              <w:t>: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vhodným spôsobom zareagovať v rôznych kontextových situáciách, nadviazať kontakt</w:t>
            </w:r>
            <w:r>
              <w:rPr>
                <w:rFonts w:ascii="Times New Roman" w:hAnsi="Times New Roman"/>
              </w:rPr>
              <w:t xml:space="preserve"> so zákazníkom</w:t>
            </w:r>
            <w:r w:rsidRPr="00B66042">
              <w:rPr>
                <w:rFonts w:ascii="Times New Roman" w:hAnsi="Times New Roman"/>
              </w:rPr>
              <w:t>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zostaviť základné písomnosti osobnej agendy, poznajú ich funkciu, formálnu úpravu a vedia ju aplikovať,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vytvoriť základné písomnosti osobnej agendy v elektronickej podobe,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identifikovať a popísať problém, podstatu javu,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navrhnúť postup riešenia problému a spracovať algoritmus,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získať rôzne typy informácií, zhromažďovať, triediť a selektovať ich,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na základe získaných informácií formulovať jednoduché uzávery,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na základe stanovených kritérií posúdiť rôzne riešenia a ich kvalitu,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kultivovane prezentovať svoje produkty, názory,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prijať kompromis alebo stanovisko inej strany,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poznať základy jednoduchej argumentácie a vie ich použiť na obhájenie vlastného postoja,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využívať rôzne typy prezentácií,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aplikovať vhodnú formálnu štruktúru na prezentáciu výsledkov svojho výskumu</w:t>
            </w:r>
          </w:p>
          <w:p w:rsidR="00424186" w:rsidRPr="00B66042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proaktívne riadiť (zahŕňa zručnosti ako je plánovanie, organizovanie, riadenie, vedenie a poverovanie), prezentáciou predstaviť výsledky svojej práce širšej verejnosti,</w:t>
            </w:r>
          </w:p>
          <w:p w:rsidR="00424186" w:rsidRPr="00FF6883" w:rsidRDefault="00424186" w:rsidP="004C6782">
            <w:pPr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chápať a rešpektovať hodnoty duševného vlastníctva</w:t>
            </w:r>
            <w:r>
              <w:rPr>
                <w:rFonts w:ascii="Times New Roman" w:hAnsi="Times New Roman"/>
              </w:rPr>
              <w:t>.</w:t>
            </w: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186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:rsidR="00424186" w:rsidRDefault="00424186" w:rsidP="004C6782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Practice, </w:t>
            </w:r>
          </w:p>
          <w:p w:rsidR="00424186" w:rsidRDefault="00424186" w:rsidP="004C6782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:rsidR="00424186" w:rsidRDefault="00424186" w:rsidP="004C6782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:rsidR="00424186" w:rsidRDefault="00424186" w:rsidP="004C6782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:rsidR="00424186" w:rsidRDefault="00424186" w:rsidP="004C6782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:rsidR="00424186" w:rsidRDefault="00424186" w:rsidP="004C6782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:rsidR="004D43B8" w:rsidRDefault="00424186" w:rsidP="0042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Identifikovanie problémov v rozvoji podnikateľských vedomosti, ekonomického myslenia a schopnosti tvoriť projekt a navrhnúť možné riešenia.</w:t>
            </w:r>
          </w:p>
          <w:p w:rsidR="007B642E" w:rsidRDefault="007B642E" w:rsidP="007B64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C86C8B" w:rsidRDefault="00BB60AD" w:rsidP="00C86C8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Pedagogický klub</w:t>
            </w:r>
            <w:r w:rsidR="007B642E">
              <w:rPr>
                <w:rFonts w:ascii="Times New Roman" w:hAnsi="Times New Roman"/>
                <w:bCs/>
              </w:rPr>
              <w:t xml:space="preserve"> </w:t>
            </w:r>
            <w:r w:rsidR="00424186" w:rsidRPr="00424186">
              <w:rPr>
                <w:rFonts w:ascii="Times New Roman" w:hAnsi="Times New Roman"/>
                <w:bCs/>
              </w:rPr>
              <w:t xml:space="preserve">„podnikavý človek“ – aktívny občan, prierezové témy </w:t>
            </w:r>
            <w:r>
              <w:rPr>
                <w:rFonts w:ascii="Times New Roman" w:hAnsi="Times New Roman"/>
                <w:bCs/>
              </w:rPr>
              <w:t>sa zaoberal nasledujúcimi témami</w:t>
            </w:r>
            <w:r w:rsidR="004D43B8">
              <w:rPr>
                <w:rFonts w:ascii="Times New Roman" w:hAnsi="Times New Roman"/>
                <w:bCs/>
              </w:rPr>
              <w:t>:</w:t>
            </w:r>
          </w:p>
          <w:p w:rsidR="004D43B8" w:rsidRPr="00996D8B" w:rsidRDefault="00B91E1B" w:rsidP="00B91E1B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Spôsoby prezentácie produktov tvorivej činnosti, OPS v danej oblasti, prezentácia OPS, pozitívny image, proklientský prístup, komunikačné zručnosti, argumentácia, kritické myslenie, zmena ako súčasť reálnych situácií.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24186" w:rsidRDefault="00424186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24186">
              <w:rPr>
                <w:rFonts w:ascii="Times New Roman" w:hAnsi="Times New Roman"/>
                <w:bCs/>
              </w:rPr>
              <w:t>Podnikateľské vedomosti,</w:t>
            </w:r>
            <w:r w:rsidR="00996D8B">
              <w:rPr>
                <w:rFonts w:ascii="Times New Roman" w:hAnsi="Times New Roman"/>
                <w:bCs/>
              </w:rPr>
              <w:t xml:space="preserve"> ekonomické myslenie,</w:t>
            </w:r>
            <w:r w:rsidR="00B91E1B">
              <w:rPr>
                <w:rFonts w:ascii="Times New Roman" w:hAnsi="Times New Roman"/>
                <w:bCs/>
              </w:rPr>
              <w:t xml:space="preserve"> OPS, komunikačné zručnosti, kritické myslenie</w:t>
            </w:r>
            <w:r w:rsidR="003D0CEF">
              <w:rPr>
                <w:rFonts w:ascii="Times New Roman" w:hAnsi="Times New Roman"/>
                <w:bCs/>
              </w:rPr>
              <w:t>.</w:t>
            </w:r>
          </w:p>
          <w:p w:rsidR="00424186" w:rsidRPr="00424186" w:rsidRDefault="00424186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9114B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186" w:rsidRDefault="003C6449" w:rsidP="002E40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Zámerom nášho výstupu je popísať aktivity zrealizované učiteľmi, členmi pedagogického klubu na zasadnutiach pedagogického klubu</w:t>
            </w:r>
            <w:r w:rsidR="000F5395">
              <w:rPr>
                <w:rFonts w:ascii="Times New Roman" w:hAnsi="Times New Roman"/>
              </w:rPr>
              <w:t xml:space="preserve"> </w:t>
            </w:r>
            <w:r w:rsidR="00424186" w:rsidRPr="00424186">
              <w:rPr>
                <w:rFonts w:ascii="Times New Roman" w:hAnsi="Times New Roman"/>
              </w:rPr>
              <w:t>„podnikavý človek“ – aktívny občan, prierezové témy</w:t>
            </w:r>
            <w:r w:rsidR="00424186">
              <w:rPr>
                <w:rFonts w:ascii="Times New Roman" w:hAnsi="Times New Roman"/>
              </w:rPr>
              <w:t>.</w:t>
            </w:r>
          </w:p>
          <w:p w:rsidR="006F45DA" w:rsidRDefault="003C6449" w:rsidP="002E40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Priblíženie témy: </w:t>
            </w:r>
          </w:p>
          <w:p w:rsidR="00434B1F" w:rsidRPr="000F5395" w:rsidRDefault="00B91E1B" w:rsidP="00B91E1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Podnikavosť je dôležitá schopnosť, ktorá reaguje na to, ako sa budú </w:t>
            </w:r>
            <w:r w:rsidRPr="00B91E1B">
              <w:rPr>
                <w:rFonts w:ascii="Times New Roman" w:hAnsi="Times New Roman"/>
              </w:rPr>
              <w:t>vyvíjať pracovné príležitosti súvisiace s digitalizáciou a</w:t>
            </w:r>
            <w:r>
              <w:rPr>
                <w:rFonts w:ascii="Times New Roman" w:hAnsi="Times New Roman"/>
              </w:rPr>
              <w:t> </w:t>
            </w:r>
            <w:r w:rsidRPr="00B91E1B">
              <w:rPr>
                <w:rFonts w:ascii="Times New Roman" w:hAnsi="Times New Roman"/>
              </w:rPr>
              <w:t>robotikou</w:t>
            </w:r>
            <w:r>
              <w:rPr>
                <w:rFonts w:ascii="Times New Roman" w:hAnsi="Times New Roman"/>
              </w:rPr>
              <w:t>,</w:t>
            </w:r>
            <w:r w:rsidRPr="00B91E1B">
              <w:rPr>
                <w:rFonts w:ascii="Times New Roman" w:hAnsi="Times New Roman"/>
              </w:rPr>
              <w:t xml:space="preserve"> povolania spojené s vedou, technikou, technológiami a matematikou, ktoré sa spoločne označujú ako STEM odbory a sú spojené s ekonomickým rozmachom</w:t>
            </w:r>
            <w:r>
              <w:rPr>
                <w:rFonts w:ascii="Times New Roman" w:hAnsi="Times New Roman"/>
              </w:rPr>
              <w:t>, a ich základ je postavený</w:t>
            </w:r>
            <w:r w:rsidRPr="00B91E1B">
              <w:rPr>
                <w:rFonts w:ascii="Times New Roman" w:hAnsi="Times New Roman"/>
              </w:rPr>
              <w:t xml:space="preserve"> na kreatívn</w:t>
            </w:r>
            <w:r>
              <w:rPr>
                <w:rFonts w:ascii="Times New Roman" w:hAnsi="Times New Roman"/>
              </w:rPr>
              <w:t xml:space="preserve">om </w:t>
            </w:r>
            <w:r w:rsidRPr="00B91E1B">
              <w:rPr>
                <w:rFonts w:ascii="Times New Roman" w:hAnsi="Times New Roman"/>
              </w:rPr>
              <w:t>spracovan</w:t>
            </w:r>
            <w:r>
              <w:rPr>
                <w:rFonts w:ascii="Times New Roman" w:hAnsi="Times New Roman"/>
              </w:rPr>
              <w:t xml:space="preserve">í </w:t>
            </w:r>
            <w:r w:rsidR="008F0336">
              <w:rPr>
                <w:rFonts w:ascii="Times New Roman" w:hAnsi="Times New Roman"/>
              </w:rPr>
              <w:t xml:space="preserve">a vyhodnocovaní </w:t>
            </w:r>
            <w:r w:rsidRPr="00B91E1B">
              <w:rPr>
                <w:rFonts w:ascii="Times New Roman" w:hAnsi="Times New Roman"/>
              </w:rPr>
              <w:t>údajov</w:t>
            </w:r>
            <w:r>
              <w:rPr>
                <w:rFonts w:ascii="Times New Roman" w:hAnsi="Times New Roman"/>
              </w:rPr>
              <w:t xml:space="preserve">. </w:t>
            </w:r>
            <w:r w:rsidR="008F0336">
              <w:rPr>
                <w:rFonts w:ascii="Times New Roman" w:hAnsi="Times New Roman"/>
              </w:rPr>
              <w:t xml:space="preserve"> Pre budovanie podnikavosti sú dôležité komunikačné zručnosti, schopnosť argumentácie, kritické myslenie, tvorivosť, práca so zmenou. Preto sme sa s uvedenými témami zaoberali na zasadnutiach klubu.</w:t>
            </w: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494BE7">
        <w:trPr>
          <w:trHeight w:val="132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434B1F" w:rsidRDefault="00434B1F" w:rsidP="003C644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771728" w:rsidRPr="00771728" w:rsidRDefault="008F0336" w:rsidP="00771728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Problém ostáva stále ten istý. Podporiť schopnosť i</w:t>
            </w:r>
            <w:r w:rsidR="00771728" w:rsidRPr="00771728">
              <w:rPr>
                <w:rFonts w:ascii="Times New Roman" w:hAnsi="Times New Roman"/>
                <w:lang w:eastAsia="sk-SK"/>
              </w:rPr>
              <w:t>mplementáci</w:t>
            </w:r>
            <w:r>
              <w:rPr>
                <w:rFonts w:ascii="Times New Roman" w:hAnsi="Times New Roman"/>
                <w:lang w:eastAsia="sk-SK"/>
              </w:rPr>
              <w:t>e</w:t>
            </w:r>
            <w:r w:rsidR="00771728" w:rsidRPr="00771728">
              <w:rPr>
                <w:rFonts w:ascii="Times New Roman" w:hAnsi="Times New Roman"/>
                <w:lang w:eastAsia="sk-SK"/>
              </w:rPr>
              <w:t xml:space="preserve"> podnika</w:t>
            </w:r>
            <w:r w:rsidR="005111CC">
              <w:rPr>
                <w:rFonts w:ascii="Times New Roman" w:hAnsi="Times New Roman"/>
                <w:lang w:eastAsia="sk-SK"/>
              </w:rPr>
              <w:t xml:space="preserve">teľských zručností a zmyslu pre inovácie </w:t>
            </w:r>
            <w:r w:rsidR="00771728" w:rsidRPr="00771728">
              <w:rPr>
                <w:rFonts w:ascii="Times New Roman" w:hAnsi="Times New Roman"/>
                <w:lang w:eastAsia="sk-SK"/>
              </w:rPr>
              <w:t xml:space="preserve"> do vzdelávacieho systému</w:t>
            </w:r>
            <w:r>
              <w:rPr>
                <w:rFonts w:ascii="Times New Roman" w:hAnsi="Times New Roman"/>
                <w:lang w:eastAsia="sk-SK"/>
              </w:rPr>
              <w:t xml:space="preserve">. </w:t>
            </w:r>
            <w:r w:rsidR="00771728" w:rsidRPr="00771728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S</w:t>
            </w:r>
            <w:r w:rsidR="00771728" w:rsidRPr="00771728">
              <w:rPr>
                <w:rFonts w:ascii="Times New Roman" w:hAnsi="Times New Roman"/>
                <w:lang w:eastAsia="sk-SK"/>
              </w:rPr>
              <w:t>mer</w:t>
            </w:r>
            <w:r>
              <w:rPr>
                <w:rFonts w:ascii="Times New Roman" w:hAnsi="Times New Roman"/>
                <w:lang w:eastAsia="sk-SK"/>
              </w:rPr>
              <w:t xml:space="preserve">ovať edukáciu </w:t>
            </w:r>
            <w:r w:rsidR="00771728" w:rsidRPr="00771728">
              <w:rPr>
                <w:rFonts w:ascii="Times New Roman" w:hAnsi="Times New Roman"/>
                <w:lang w:eastAsia="sk-SK"/>
              </w:rPr>
              <w:t xml:space="preserve">k podpore </w:t>
            </w:r>
            <w:r w:rsidR="005111CC">
              <w:rPr>
                <w:rFonts w:ascii="Times New Roman" w:hAnsi="Times New Roman"/>
                <w:lang w:eastAsia="sk-SK"/>
              </w:rPr>
              <w:t xml:space="preserve">tvorivosti a kreativity </w:t>
            </w:r>
            <w:r w:rsidR="00771728" w:rsidRPr="00771728">
              <w:rPr>
                <w:rFonts w:ascii="Times New Roman" w:hAnsi="Times New Roman"/>
                <w:lang w:eastAsia="sk-SK"/>
              </w:rPr>
              <w:t>ako  dôležitej súčasti</w:t>
            </w:r>
            <w:r w:rsidR="005111CC">
              <w:rPr>
                <w:rFonts w:ascii="Times New Roman" w:hAnsi="Times New Roman"/>
                <w:lang w:eastAsia="sk-SK"/>
              </w:rPr>
              <w:t xml:space="preserve"> komplexného rozvoja žiaka</w:t>
            </w:r>
            <w:r w:rsidR="00771728" w:rsidRPr="00771728">
              <w:rPr>
                <w:rFonts w:ascii="Times New Roman" w:hAnsi="Times New Roman"/>
                <w:lang w:eastAsia="sk-SK"/>
              </w:rPr>
              <w:t xml:space="preserve">. To, že sa </w:t>
            </w:r>
            <w:r w:rsidR="005111CC">
              <w:rPr>
                <w:rFonts w:ascii="Times New Roman" w:hAnsi="Times New Roman"/>
                <w:lang w:eastAsia="sk-SK"/>
              </w:rPr>
              <w:t xml:space="preserve">žiaci zaoberajú </w:t>
            </w:r>
            <w:r w:rsidR="00771728" w:rsidRPr="00771728">
              <w:rPr>
                <w:rFonts w:ascii="Times New Roman" w:hAnsi="Times New Roman"/>
                <w:lang w:eastAsia="sk-SK"/>
              </w:rPr>
              <w:t>princíp</w:t>
            </w:r>
            <w:r w:rsidR="005111CC">
              <w:rPr>
                <w:rFonts w:ascii="Times New Roman" w:hAnsi="Times New Roman"/>
                <w:lang w:eastAsia="sk-SK"/>
              </w:rPr>
              <w:t>mi</w:t>
            </w:r>
            <w:r w:rsidR="00771728" w:rsidRPr="00771728">
              <w:rPr>
                <w:rFonts w:ascii="Times New Roman" w:hAnsi="Times New Roman"/>
                <w:lang w:eastAsia="sk-SK"/>
              </w:rPr>
              <w:t xml:space="preserve"> podnika</w:t>
            </w:r>
            <w:r>
              <w:rPr>
                <w:rFonts w:ascii="Times New Roman" w:hAnsi="Times New Roman"/>
                <w:lang w:eastAsia="sk-SK"/>
              </w:rPr>
              <w:t>vosti</w:t>
            </w:r>
            <w:r w:rsidR="00771728" w:rsidRPr="00771728">
              <w:rPr>
                <w:rFonts w:ascii="Times New Roman" w:hAnsi="Times New Roman"/>
                <w:lang w:eastAsia="sk-SK"/>
              </w:rPr>
              <w:t xml:space="preserve"> vrátane kultúry a etiky podnikania, hrá dôležitú úlohu vo vzdelávaní a vytvára predpoklady na zvyšovanie zamestnanosti, rozvoj podnikateľského sektora a posilňovanie hospodárskeho potenciálu a konkurencieschopnosti ekonomiky v globalizovanom svete. </w:t>
            </w:r>
          </w:p>
          <w:p w:rsidR="00D54B6A" w:rsidRPr="00057B4E" w:rsidRDefault="005111CC" w:rsidP="00A8541E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 w:rsidRPr="005111CC">
              <w:rPr>
                <w:rFonts w:ascii="Times New Roman" w:hAnsi="Times New Roman"/>
                <w:lang w:eastAsia="sk-SK"/>
              </w:rPr>
              <w:t>Podnikateľské kompetencie patria v  znalostnej ekonomike medzi kľúčové kompetencie potrebné pre trh práce</w:t>
            </w:r>
            <w:r>
              <w:rPr>
                <w:rFonts w:ascii="Times New Roman" w:hAnsi="Times New Roman"/>
                <w:lang w:eastAsia="sk-SK"/>
              </w:rPr>
              <w:t>, a preto považujeme túto tému dôležitú a rozvíjanú činnosťou pedagogického klubu.</w:t>
            </w: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5D0111">
        <w:trPr>
          <w:trHeight w:val="1692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Záver: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D54B6A" w:rsidRPr="00E66FFE" w:rsidRDefault="00D54B6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1728" w:rsidRDefault="00A8541E" w:rsidP="008F03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zasadnutí pedagogického klubu sme sa zaoberali vyššie uvedenými témami podľa plánu činností. </w:t>
            </w:r>
          </w:p>
          <w:p w:rsidR="008F0336" w:rsidRDefault="008F0336" w:rsidP="008F03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Zaoberali sme sa tvorbou a prezentáciou OPS, napríklad:</w:t>
            </w:r>
          </w:p>
          <w:p w:rsidR="008F0336" w:rsidRDefault="008F0336" w:rsidP="008F033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Ukážka</w:t>
            </w:r>
          </w:p>
          <w:p w:rsidR="008F0336" w:rsidRDefault="008F0336" w:rsidP="008F033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Tvorivá práca s textom</w:t>
            </w:r>
          </w:p>
          <w:p w:rsidR="008F0336" w:rsidRDefault="008F0336" w:rsidP="008F0336">
            <w:pPr>
              <w:pStyle w:val="Default"/>
              <w:spacing w:line="360" w:lineRule="auto"/>
              <w:jc w:val="both"/>
            </w:pPr>
            <w:r w:rsidRPr="00DC44AD">
              <w:t>Japonsko patrí v súčasnosti medzi hospodársky najvyspelejšie kapitalistické krajiny. Od konca päťdesiatych rokov zaznamenávala jeho ekonomika vysoké temp</w:t>
            </w:r>
            <w:r>
              <w:t>o</w:t>
            </w:r>
            <w:r w:rsidRPr="00DC44AD">
              <w:t xml:space="preserve"> rastu</w:t>
            </w:r>
            <w:r>
              <w:t>,</w:t>
            </w:r>
            <w:r w:rsidRPr="00DC44AD">
              <w:t xml:space="preserve"> ročne viac ako 10%. V súčasnosti je toto tempo výrazne nižšie, aj tak sa však stretávame s názormi hovoriacimi o „japonskom zázraku“. </w:t>
            </w:r>
          </w:p>
          <w:p w:rsidR="008F0336" w:rsidRDefault="008F0336" w:rsidP="008F0336">
            <w:pPr>
              <w:pStyle w:val="Default"/>
              <w:spacing w:line="360" w:lineRule="auto"/>
              <w:jc w:val="both"/>
            </w:pPr>
          </w:p>
          <w:p w:rsidR="008F0336" w:rsidRDefault="008F0336" w:rsidP="008F0336">
            <w:pPr>
              <w:pStyle w:val="Default"/>
              <w:spacing w:line="360" w:lineRule="auto"/>
              <w:jc w:val="both"/>
            </w:pPr>
            <w:r>
              <w:t>Záujem o takzvaný „japonský zázrak“ je motivovaný najmä dlhodobo dosahovanými ekonomickými efektami ako sú napríklad:</w:t>
            </w:r>
          </w:p>
          <w:p w:rsidR="008F0336" w:rsidRDefault="008F0336" w:rsidP="008F0336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</w:pPr>
            <w:r>
              <w:t>vysoký rast a optimálna štruktúra hrubého domáceho produktu</w:t>
            </w:r>
          </w:p>
          <w:p w:rsidR="008F0336" w:rsidRDefault="008F0336" w:rsidP="008F0336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</w:pPr>
            <w:r>
              <w:t>minimálna a dobre kontrolovateľná miera nezamestnanosti</w:t>
            </w:r>
          </w:p>
          <w:p w:rsidR="008F0336" w:rsidRDefault="008F0336" w:rsidP="008F0336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</w:pPr>
            <w:r>
              <w:t>veľmi aktívna platobná a obchodná bilancia</w:t>
            </w:r>
          </w:p>
          <w:p w:rsidR="008F0336" w:rsidRDefault="008F0336" w:rsidP="008F0336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</w:pPr>
            <w:r>
              <w:t>neustály rast konkurencieschopnosti výrobkov</w:t>
            </w:r>
          </w:p>
          <w:p w:rsidR="008F0336" w:rsidRDefault="008F0336" w:rsidP="008F0336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</w:pPr>
            <w:r>
              <w:t>vysoká kvalita produkcie</w:t>
            </w:r>
          </w:p>
          <w:p w:rsidR="008F0336" w:rsidRDefault="008F0336" w:rsidP="008F0336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</w:pPr>
            <w:r>
              <w:t>najrýchlejšia inovácia výrobkov</w:t>
            </w:r>
          </w:p>
          <w:p w:rsidR="008F0336" w:rsidRDefault="008F0336" w:rsidP="008F0336">
            <w:pPr>
              <w:pStyle w:val="Default"/>
              <w:spacing w:line="360" w:lineRule="auto"/>
              <w:jc w:val="both"/>
            </w:pPr>
          </w:p>
          <w:p w:rsidR="008F0336" w:rsidRPr="005E55E7" w:rsidRDefault="008F0336" w:rsidP="008F0336">
            <w:pPr>
              <w:pStyle w:val="Default"/>
              <w:spacing w:line="360" w:lineRule="auto"/>
              <w:jc w:val="both"/>
            </w:pPr>
            <w:r>
              <w:t>Japonský manažment j</w:t>
            </w:r>
            <w:r w:rsidRPr="005E55E7">
              <w:t>e charakteristický tým, že je to veľmi prispôsobivý flexibilný systém, kt</w:t>
            </w:r>
            <w:r>
              <w:t>orý</w:t>
            </w:r>
            <w:r w:rsidRPr="005E55E7">
              <w:t xml:space="preserve"> pružne reaguje na zmeny v ekonomike. Zmyslom podnikania je zvyšovanie podielu na trhoch a uspokojovanie potrieb zákazníka</w:t>
            </w:r>
            <w:r>
              <w:t>.</w:t>
            </w:r>
          </w:p>
          <w:p w:rsidR="008F0336" w:rsidRDefault="008F0336" w:rsidP="008F033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Úloha: porovnajte pripravenosť k zmenám – flexibilitu:  japonský manažment – tradičné riadenie.</w:t>
            </w:r>
          </w:p>
          <w:p w:rsidR="008F0336" w:rsidRDefault="008F0336" w:rsidP="008F03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zdieľaní dobrej praxe a v diskusii k implementácii nových námetov do výučby.</w:t>
            </w:r>
          </w:p>
          <w:p w:rsidR="00A70C52" w:rsidRDefault="00A70C52" w:rsidP="008F03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Ukážka:</w:t>
            </w:r>
          </w:p>
          <w:p w:rsidR="00A70C52" w:rsidRPr="00B14AE6" w:rsidRDefault="00A70C52" w:rsidP="00A70C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1.Uveďte životné situácie, v ktorých by človek mal vedieť  ústne alebo písomne prezentovať  vlastné kompetencie.</w:t>
            </w:r>
            <w:r>
              <w:rPr>
                <w:rFonts w:ascii="Times New Roman" w:hAnsi="Times New Roman"/>
                <w:bCs/>
                <w:iCs/>
              </w:rPr>
              <w:t xml:space="preserve"> Uveďte top-rebríček z nižšie uvedených kompetencií. </w:t>
            </w:r>
          </w:p>
          <w:p w:rsidR="00A70C52" w:rsidRPr="00B14AE6" w:rsidRDefault="00A70C52" w:rsidP="00A70C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2. Porozmýšľajte a napíšte tie  kompetencie, ktoré zamestnávatelia najčastejšie požadujú od absolventa školy.</w:t>
            </w:r>
          </w:p>
          <w:p w:rsidR="00A70C52" w:rsidRPr="00B14AE6" w:rsidRDefault="00A70C52" w:rsidP="00A70C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Životné  situácie, pri ktorých je potrebné vedieť určiť  kompetencie: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Na výberovom pohovore;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Pri písaní životopisu;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lastRenderedPageBreak/>
              <w:t>Pri vyhľadávaní vhodných pracovných pozícií;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Ak sa chcem dať preskúšať a získať odbornú spôsobilosť.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Samostatnosť v rozhodovaní;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Zodpovednosť za vykonanú prácu;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Vedieť riešiť rôzne  problémy, ktoré súvisia s prácou;</w:t>
            </w:r>
          </w:p>
          <w:p w:rsidR="00A70C52" w:rsidRPr="00B14AE6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Vedieť efektívne komunikovať;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Viesť rozhovor  v cudzom jazyku;</w:t>
            </w:r>
          </w:p>
          <w:p w:rsidR="00A70C52" w:rsidRPr="00095909" w:rsidRDefault="00A70C52" w:rsidP="00A70C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Z daného súboru kompetencií vyberte tie, ktoré považujete za svoju silnú stránku, a tie, ktoré naopak považujete za svoju slabú stránku:</w:t>
            </w:r>
          </w:p>
          <w:p w:rsidR="00A70C52" w:rsidRPr="00095909" w:rsidRDefault="00A70C52" w:rsidP="00A70C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Kompetencie: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Efektívna komunikácia;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Kooperácia, spolupráca;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Podnikavosť;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Flexibilita;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Dosahovanie výkonu;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Samostatnosť;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Riešenie problémov;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Plánovanie a organizácia práce;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Celoživotné učenie sa;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Aktívny prístup;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Zvládanie záťaže;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Práca s informáciami;</w:t>
            </w:r>
          </w:p>
          <w:p w:rsidR="00A70C52" w:rsidRPr="00095909" w:rsidRDefault="00A70C52" w:rsidP="00A70C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Odborné kompetencie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Komunikácia v cudzom jazyku;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Práca s IKT;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Ekonomická a numerická spôsobilosť;</w:t>
            </w:r>
          </w:p>
          <w:p w:rsidR="00A70C52" w:rsidRPr="00095909" w:rsidRDefault="00A70C52" w:rsidP="00A70C5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Právne povedomie;</w:t>
            </w:r>
          </w:p>
          <w:p w:rsidR="00A70C52" w:rsidRDefault="00A70C52" w:rsidP="00A70C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Ktoré z týchto kompetencií považujete za dôležité z hľadiska vášho budúceho povolania?</w:t>
            </w:r>
          </w:p>
          <w:p w:rsidR="008F0336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Odporúčame pokračovať v tvorbe inovatívnych didaktických materiálov, v tvorbe dobrej praxe a nápady zdieľať naprieč vzdelávacími oblasťami.</w:t>
            </w:r>
          </w:p>
          <w:p w:rsidR="00A70C52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A70C52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OPS – tvorivosť ako kognitívny proces </w:t>
            </w:r>
            <w:r w:rsidR="00C875A8">
              <w:rPr>
                <w:rFonts w:ascii="Times New Roman" w:hAnsi="Times New Roman"/>
              </w:rPr>
              <w:t>na základe práce s odbornou literatúrou. Pojmotvorné ukotvenie.</w:t>
            </w:r>
          </w:p>
          <w:p w:rsidR="00A70C52" w:rsidRPr="00A70C52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70C52">
              <w:rPr>
                <w:rFonts w:ascii="Times New Roman" w:hAnsi="Times New Roman"/>
              </w:rPr>
              <w:t>Tvorivosť je  proces, ktorým človek vyjadruje svoje transformatívne myšlienky prostredníctvom určitej formy alebo média, takým spôsobom, ktorý v ňom vyvoláva pocit uspokojenia, a tento proces tiež môže a často aj vyusťuje v kreatívny inovatívny produkt.</w:t>
            </w:r>
          </w:p>
          <w:p w:rsidR="00A70C52" w:rsidRPr="00A70C52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70C52">
              <w:rPr>
                <w:rFonts w:ascii="Times New Roman" w:hAnsi="Times New Roman"/>
              </w:rPr>
              <w:lastRenderedPageBreak/>
              <w:t xml:space="preserve">Existuje mnoho definícií tvorivosti. Ak by sme mysleli kreatívne (teda flexibilne) tak by sme mohli tvrdiť, že kreativita sa definovať nedá, pretože definície sa stále menia. </w:t>
            </w:r>
          </w:p>
          <w:p w:rsidR="00A70C52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70C52">
              <w:rPr>
                <w:rFonts w:ascii="Times New Roman" w:hAnsi="Times New Roman"/>
              </w:rPr>
              <w:t>V odbornej literatúre sa na túto tému vedie živá diskusia. Jeden z najnovších a najpraktickejších prístupov</w:t>
            </w:r>
            <w:r>
              <w:rPr>
                <w:rFonts w:ascii="Times New Roman" w:hAnsi="Times New Roman"/>
              </w:rPr>
              <w:t xml:space="preserve"> </w:t>
            </w:r>
            <w:r w:rsidRPr="00A70C52">
              <w:rPr>
                <w:rFonts w:ascii="Times New Roman" w:hAnsi="Times New Roman"/>
              </w:rPr>
              <w:t>je procesuálny prístup. Pri tvorivej práci je potrebné vnímať tvorivosť ako proces. Je to neustále meniaci sa prúd myslenia, ktorý sa pohybuje vo viacerých fázach, a tieto nie</w:t>
            </w:r>
            <w:r>
              <w:rPr>
                <w:rFonts w:ascii="Times New Roman" w:hAnsi="Times New Roman"/>
              </w:rPr>
              <w:t xml:space="preserve"> </w:t>
            </w:r>
            <w:r w:rsidRPr="00A70C52">
              <w:rPr>
                <w:rFonts w:ascii="Times New Roman" w:hAnsi="Times New Roman"/>
              </w:rPr>
              <w:t>je možné od seba jasne oddeliť. Na jednej dôležitej charakteristike tvorivého myslenia (kognitívneho procesu tvorivosti) sa zhodujú takmer všetci autori zaoberajúci sa problematikou—kognitívna mobilita.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A70C52">
              <w:rPr>
                <w:rFonts w:ascii="Times New Roman" w:hAnsi="Times New Roman"/>
              </w:rPr>
              <w:t>A je to práve práve kognitívna mobilita ktorá tvorí základ kreatívneho myslenia</w:t>
            </w:r>
            <w:r>
              <w:rPr>
                <w:rFonts w:ascii="Times New Roman" w:hAnsi="Times New Roman"/>
              </w:rPr>
              <w:t>.</w:t>
            </w:r>
          </w:p>
          <w:p w:rsidR="00A70C52" w:rsidRPr="00A70C52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70C52">
              <w:rPr>
                <w:rFonts w:ascii="Times New Roman" w:hAnsi="Times New Roman"/>
              </w:rPr>
              <w:t>Základom kreatívneho myslenia je neustála tvorivá transformácia. Tvorivý kognitívny proces vyžaduje tiež neustále napätie, ktoré vzniká v oblasti medzi tradíciou myslenia a razením novej cesty. Sternberg tiež hovorí o tretej hlavnej charakteristike, a tou je neustály vnútorný boj medzi neorganizovaným chaosom (charakteristickým pre divergentné myslenie alebo pre inkubačnú fázu kreatívneho procesu, súčasť konceptuálnej mobility) a schopnosťou destilovať, opracovať a zorganizovať svoje nápady do koherentného celku.</w:t>
            </w:r>
          </w:p>
          <w:p w:rsidR="00A70C52" w:rsidRPr="00A70C52" w:rsidRDefault="00A70C52" w:rsidP="00A70C5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70C52">
              <w:rPr>
                <w:rFonts w:ascii="Times New Roman" w:hAnsi="Times New Roman"/>
              </w:rPr>
              <w:t xml:space="preserve">Kognitívnu mobilitu tiež opisuje bližšie aj John Dacey v knihe </w:t>
            </w:r>
            <w:r w:rsidRPr="00A70C52">
              <w:rPr>
                <w:rFonts w:ascii="Times New Roman" w:hAnsi="Times New Roman"/>
                <w:i/>
                <w:iCs/>
              </w:rPr>
              <w:t xml:space="preserve">Understanding Creativity. </w:t>
            </w:r>
            <w:r w:rsidRPr="00A70C52">
              <w:rPr>
                <w:rFonts w:ascii="Times New Roman" w:hAnsi="Times New Roman"/>
              </w:rPr>
              <w:t xml:space="preserve"> V kapitole o kreatívnych kognitívnych procesoch uvádza viacero smerov a prístupov k danej problematike, ako napríklad asociačný prístup, Gestalt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A70C52">
              <w:rPr>
                <w:rFonts w:ascii="Times New Roman" w:hAnsi="Times New Roman"/>
              </w:rPr>
              <w:t xml:space="preserve">a kognitivistický prístup. </w:t>
            </w:r>
          </w:p>
          <w:p w:rsidR="00A8541E" w:rsidRDefault="00A8541E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5A8" w:rsidRDefault="00C875A8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oblasti podpory komunikačných zručnosti odporúčame napríklad tieto aktivity:</w:t>
            </w:r>
          </w:p>
          <w:p w:rsidR="00C875A8" w:rsidRDefault="00C875A8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>Napíšte pravidlá správne prebiehajúcej diskusie.</w:t>
            </w:r>
            <w:r w:rsidRPr="00D56590">
              <w:rPr>
                <w:rFonts w:ascii="Times New Roman" w:hAnsi="Times New Roman"/>
                <w:bCs/>
              </w:rPr>
              <w:br/>
              <w:t>Uvádzam</w:t>
            </w:r>
            <w:r>
              <w:rPr>
                <w:rFonts w:ascii="Times New Roman" w:hAnsi="Times New Roman"/>
                <w:bCs/>
              </w:rPr>
              <w:t>e</w:t>
            </w:r>
            <w:r w:rsidRPr="00D56590">
              <w:rPr>
                <w:rFonts w:ascii="Times New Roman" w:hAnsi="Times New Roman"/>
                <w:bCs/>
              </w:rPr>
              <w:t xml:space="preserve"> žiacké ukážky definovania východiska diskusie: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Mali by sme si stanoviť určitú pravdu - východisko, ktoré je prijateľné pre každého účastníka diskusie, pričom k východisku by sme sa nevracali - to by bol náš " oporný </w:t>
            </w:r>
          </w:p>
          <w:p w:rsidR="00C875A8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múr", ktorý by predstavoval záruku, že hľadáme spoločné riešenie, nejde nám o presadenie sa osobne jeden nad druhým, ale hľadáme riešenie úlohy. Mali by sme kritizovať vždy len názor, argument diskutujúceho.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Ak sa nám nedarí nájsť riešenie, vrátime sa k diskusii neskôr.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Preverujeme si zdroje informácií, neodvolávame sa na anonymné vyjadrenia.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Vyjadrujeme sa jednoducho - k problému. Opisom nesúvisiacich tém, sa nedostaneme k riešeniu našej úlohy.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Ukážka č.2: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1. Do diskusie vstupujem vtedy, keď som ochotný pripustiť zmenu svojho názoru na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problém, ktorý riešime.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2. Ak zistím, že môj argument nie je správny, prikloním sa k argumentom, ktoré sú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podložené dôkazom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lastRenderedPageBreak/>
              <w:t xml:space="preserve">3. Do diskusie nevnášam nové otázky a problémy, pokiaľ sme nevyriešili pôvodný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problém.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4. Nekritizujem človeka, kritizujem názor.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>Aktivita č. 2:</w:t>
            </w:r>
            <w:r w:rsidRPr="00D56590">
              <w:rPr>
                <w:rFonts w:ascii="Times New Roman" w:hAnsi="Times New Roman"/>
                <w:bCs/>
              </w:rPr>
              <w:br/>
              <w:t>Nájdi najznámejšie „argumentačné klamy“ používané v diskusii.</w:t>
            </w:r>
            <w:r w:rsidRPr="00D56590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 xml:space="preserve">Žiaci </w:t>
            </w:r>
            <w:r w:rsidRPr="00D56590">
              <w:rPr>
                <w:rFonts w:ascii="Times New Roman" w:hAnsi="Times New Roman"/>
                <w:bCs/>
              </w:rPr>
              <w:t xml:space="preserve">pracovali v tímoch. Vyhľadávali a analyzovali rečnícke triky.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Nájdené rečnícke triky: </w:t>
            </w:r>
          </w:p>
          <w:p w:rsidR="00C875A8" w:rsidRPr="00D56590" w:rsidRDefault="00C875A8" w:rsidP="00C875A8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Kto ma nepodporí, je môj nepriateľ ! (Falošná dilema) </w:t>
            </w:r>
          </w:p>
          <w:p w:rsidR="00C875A8" w:rsidRPr="00D56590" w:rsidRDefault="00C875A8" w:rsidP="00C875A8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Môj názor je terčom kritiky, tak ako to bolo aj u Galilea a predsa mal pravdu. </w:t>
            </w:r>
          </w:p>
          <w:p w:rsidR="00C875A8" w:rsidRPr="00D56590" w:rsidRDefault="00C875A8" w:rsidP="00C875A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(Galileovský syndróm) </w:t>
            </w:r>
          </w:p>
          <w:p w:rsidR="00C875A8" w:rsidRPr="00D56590" w:rsidRDefault="00C875A8" w:rsidP="00C875A8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Geocentrická hypotéza pretrvávala storočia. (Argument historický) </w:t>
            </w:r>
          </w:p>
          <w:p w:rsidR="00C875A8" w:rsidRPr="00D56590" w:rsidRDefault="00C875A8" w:rsidP="00C875A8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Keď tomu verí toľko ľudí, musí to byť pravda. (Argument veľkého počtu) </w:t>
            </w:r>
          </w:p>
          <w:p w:rsidR="00C875A8" w:rsidRPr="00D56590" w:rsidRDefault="00C875A8" w:rsidP="00C875A8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Musí to byť pravda, videl som to! (Argument osobnej skúsenosti) </w:t>
            </w:r>
          </w:p>
          <w:p w:rsidR="00C875A8" w:rsidRPr="00D3285C" w:rsidRDefault="00C875A8" w:rsidP="00C875A8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Musí to byť pravda, veď to povedal sám X.Y.! (Argument autority) </w:t>
            </w:r>
          </w:p>
          <w:p w:rsidR="00C875A8" w:rsidRDefault="00C875A8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5A8" w:rsidRDefault="00C875A8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zasadnutí klubu získavame komplexný prehľad o problematike na základe zdieľania dobrej praxe, ops, diskusie, analýzy ukážok z vyučovacích hodín. Venujeme sa aj dôležitému pojmotvornému ukotveniu kľúčových pojmov a zjednoteniu sa v odborných termínoch. </w:t>
            </w:r>
          </w:p>
          <w:p w:rsidR="00C875A8" w:rsidRPr="00E66FFE" w:rsidRDefault="00C875A8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B37" w:rsidRPr="00224B7D" w:rsidRDefault="00224B7D" w:rsidP="00224B7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ďalšom období, v školskom roku 202</w:t>
            </w:r>
            <w:r w:rsidR="00C875A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/202</w:t>
            </w:r>
            <w:r w:rsidR="00C875A8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sa budeme na zasadnutiach pedagogického klubu venovať ďalším témam, ktoré majú reálny vplyv na zvýšenie podnikateľských zručností, aktivity a iniciatívy žiakov.</w:t>
            </w:r>
          </w:p>
        </w:tc>
      </w:tr>
    </w:tbl>
    <w:p w:rsidR="00434B1F" w:rsidRDefault="00434B1F" w:rsidP="00F23B24">
      <w:pPr>
        <w:tabs>
          <w:tab w:val="left" w:pos="1114"/>
        </w:tabs>
      </w:pPr>
    </w:p>
    <w:p w:rsidR="00434B1F" w:rsidRDefault="00434B1F" w:rsidP="00B440DB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4C678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7E231F" w:rsidP="00E66FFE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4C678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1D63D9" w:rsidP="00E66FFE">
            <w:pPr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C875A8">
              <w:t>0.06.2022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4C678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4C678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7E231F" w:rsidP="00E66FFE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4C678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7E231F" w:rsidP="00E66FFE">
            <w:pPr>
              <w:tabs>
                <w:tab w:val="left" w:pos="1114"/>
              </w:tabs>
              <w:spacing w:after="0" w:line="240" w:lineRule="auto"/>
            </w:pPr>
            <w:r>
              <w:t>30. 6. 2022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4C678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31F" w:rsidRDefault="007E231F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31F" w:rsidRDefault="007E231F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31F" w:rsidRDefault="007E231F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31F" w:rsidRDefault="007E231F" w:rsidP="002E690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4C678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4C678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4C678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A7" w:rsidRDefault="00E154A7" w:rsidP="00CF35D8">
      <w:pPr>
        <w:spacing w:after="0" w:line="240" w:lineRule="auto"/>
      </w:pPr>
      <w:r>
        <w:separator/>
      </w:r>
    </w:p>
  </w:endnote>
  <w:endnote w:type="continuationSeparator" w:id="0">
    <w:p w:rsidR="00E154A7" w:rsidRDefault="00E154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A7" w:rsidRDefault="00E154A7" w:rsidP="00CF35D8">
      <w:pPr>
        <w:spacing w:after="0" w:line="240" w:lineRule="auto"/>
      </w:pPr>
      <w:r>
        <w:separator/>
      </w:r>
    </w:p>
  </w:footnote>
  <w:footnote w:type="continuationSeparator" w:id="0">
    <w:p w:rsidR="00E154A7" w:rsidRDefault="00E154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571C46"/>
    <w:multiLevelType w:val="hybridMultilevel"/>
    <w:tmpl w:val="05F61A76"/>
    <w:lvl w:ilvl="0" w:tplc="E118EDC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331D"/>
    <w:multiLevelType w:val="hybridMultilevel"/>
    <w:tmpl w:val="CA081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296E"/>
    <w:multiLevelType w:val="hybridMultilevel"/>
    <w:tmpl w:val="233C1C86"/>
    <w:lvl w:ilvl="0" w:tplc="C6262FFE">
      <w:start w:val="1"/>
      <w:numFmt w:val="bullet"/>
      <w:lvlText w:val=""/>
      <w:lvlJc w:val="left"/>
      <w:pPr>
        <w:tabs>
          <w:tab w:val="num" w:pos="574"/>
        </w:tabs>
        <w:ind w:left="574" w:hanging="341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D06CD"/>
    <w:multiLevelType w:val="hybridMultilevel"/>
    <w:tmpl w:val="AC722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95B"/>
    <w:multiLevelType w:val="multilevel"/>
    <w:tmpl w:val="B80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73D5"/>
    <w:multiLevelType w:val="hybridMultilevel"/>
    <w:tmpl w:val="C2C48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3909FD"/>
    <w:multiLevelType w:val="hybridMultilevel"/>
    <w:tmpl w:val="9EB40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F0C10"/>
    <w:multiLevelType w:val="multilevel"/>
    <w:tmpl w:val="D02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42E91"/>
    <w:multiLevelType w:val="hybridMultilevel"/>
    <w:tmpl w:val="690C5868"/>
    <w:lvl w:ilvl="0" w:tplc="AA5C2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21BF3"/>
    <w:rsid w:val="000313BD"/>
    <w:rsid w:val="00053B89"/>
    <w:rsid w:val="000551F9"/>
    <w:rsid w:val="00057B4E"/>
    <w:rsid w:val="0007065D"/>
    <w:rsid w:val="000E6FBF"/>
    <w:rsid w:val="000F127B"/>
    <w:rsid w:val="000F5395"/>
    <w:rsid w:val="00113D6E"/>
    <w:rsid w:val="00120584"/>
    <w:rsid w:val="00123A90"/>
    <w:rsid w:val="00167052"/>
    <w:rsid w:val="00174072"/>
    <w:rsid w:val="00194678"/>
    <w:rsid w:val="00196C85"/>
    <w:rsid w:val="001A1072"/>
    <w:rsid w:val="001A578A"/>
    <w:rsid w:val="001A5EA2"/>
    <w:rsid w:val="001B1053"/>
    <w:rsid w:val="001C4CA3"/>
    <w:rsid w:val="001D63D9"/>
    <w:rsid w:val="001E527D"/>
    <w:rsid w:val="001F0221"/>
    <w:rsid w:val="001F2044"/>
    <w:rsid w:val="00203036"/>
    <w:rsid w:val="00224B7D"/>
    <w:rsid w:val="00225CD9"/>
    <w:rsid w:val="00253872"/>
    <w:rsid w:val="00261AD1"/>
    <w:rsid w:val="0028771B"/>
    <w:rsid w:val="002D2194"/>
    <w:rsid w:val="002D7F9B"/>
    <w:rsid w:val="002D7FC6"/>
    <w:rsid w:val="002E3F1A"/>
    <w:rsid w:val="002E4036"/>
    <w:rsid w:val="002E6905"/>
    <w:rsid w:val="003136E1"/>
    <w:rsid w:val="00342713"/>
    <w:rsid w:val="0034733D"/>
    <w:rsid w:val="00352880"/>
    <w:rsid w:val="003825F8"/>
    <w:rsid w:val="00385C35"/>
    <w:rsid w:val="003A04D3"/>
    <w:rsid w:val="003A2D94"/>
    <w:rsid w:val="003A6CE5"/>
    <w:rsid w:val="003C6449"/>
    <w:rsid w:val="003D0CEF"/>
    <w:rsid w:val="004218C4"/>
    <w:rsid w:val="00424186"/>
    <w:rsid w:val="0042490A"/>
    <w:rsid w:val="00434B1F"/>
    <w:rsid w:val="00446402"/>
    <w:rsid w:val="00464FDC"/>
    <w:rsid w:val="0049114B"/>
    <w:rsid w:val="00494BE7"/>
    <w:rsid w:val="004C05D7"/>
    <w:rsid w:val="004C6782"/>
    <w:rsid w:val="004D43B8"/>
    <w:rsid w:val="004F368A"/>
    <w:rsid w:val="005111CC"/>
    <w:rsid w:val="005361EC"/>
    <w:rsid w:val="0055263C"/>
    <w:rsid w:val="00583AF0"/>
    <w:rsid w:val="00586484"/>
    <w:rsid w:val="00592E27"/>
    <w:rsid w:val="005C5160"/>
    <w:rsid w:val="005D0111"/>
    <w:rsid w:val="005E5891"/>
    <w:rsid w:val="005F63BA"/>
    <w:rsid w:val="00612956"/>
    <w:rsid w:val="006377DA"/>
    <w:rsid w:val="00650CBB"/>
    <w:rsid w:val="00691C34"/>
    <w:rsid w:val="006B6CBE"/>
    <w:rsid w:val="006E77C5"/>
    <w:rsid w:val="006F45DA"/>
    <w:rsid w:val="00715CA8"/>
    <w:rsid w:val="0073022E"/>
    <w:rsid w:val="00771728"/>
    <w:rsid w:val="00777A57"/>
    <w:rsid w:val="00792F88"/>
    <w:rsid w:val="00796333"/>
    <w:rsid w:val="007A5170"/>
    <w:rsid w:val="007A6AFC"/>
    <w:rsid w:val="007A6CFA"/>
    <w:rsid w:val="007B642E"/>
    <w:rsid w:val="007C6799"/>
    <w:rsid w:val="007D3B69"/>
    <w:rsid w:val="007E231F"/>
    <w:rsid w:val="007F5357"/>
    <w:rsid w:val="007F6DF4"/>
    <w:rsid w:val="008058B8"/>
    <w:rsid w:val="00823B37"/>
    <w:rsid w:val="008721DB"/>
    <w:rsid w:val="008A182A"/>
    <w:rsid w:val="008C3B1D"/>
    <w:rsid w:val="008C3C41"/>
    <w:rsid w:val="008D169D"/>
    <w:rsid w:val="008F0336"/>
    <w:rsid w:val="008F62F0"/>
    <w:rsid w:val="009202AD"/>
    <w:rsid w:val="00932294"/>
    <w:rsid w:val="00943F19"/>
    <w:rsid w:val="009626FA"/>
    <w:rsid w:val="009733F4"/>
    <w:rsid w:val="00982C0F"/>
    <w:rsid w:val="00996D8B"/>
    <w:rsid w:val="009C2B5E"/>
    <w:rsid w:val="009E456D"/>
    <w:rsid w:val="009F4F76"/>
    <w:rsid w:val="00A05B9D"/>
    <w:rsid w:val="00A419D6"/>
    <w:rsid w:val="00A63053"/>
    <w:rsid w:val="00A635B9"/>
    <w:rsid w:val="00A66C9D"/>
    <w:rsid w:val="00A70C52"/>
    <w:rsid w:val="00A71E3A"/>
    <w:rsid w:val="00A8541E"/>
    <w:rsid w:val="00A9043F"/>
    <w:rsid w:val="00A93515"/>
    <w:rsid w:val="00A93F98"/>
    <w:rsid w:val="00AB111C"/>
    <w:rsid w:val="00AD4E0E"/>
    <w:rsid w:val="00AE70AE"/>
    <w:rsid w:val="00B03A91"/>
    <w:rsid w:val="00B417E4"/>
    <w:rsid w:val="00B42E8A"/>
    <w:rsid w:val="00B440DB"/>
    <w:rsid w:val="00B51640"/>
    <w:rsid w:val="00B71530"/>
    <w:rsid w:val="00B71A4E"/>
    <w:rsid w:val="00B91E1B"/>
    <w:rsid w:val="00B93B2B"/>
    <w:rsid w:val="00BA3D23"/>
    <w:rsid w:val="00BB5601"/>
    <w:rsid w:val="00BB60AD"/>
    <w:rsid w:val="00BF2F35"/>
    <w:rsid w:val="00BF4792"/>
    <w:rsid w:val="00C065E1"/>
    <w:rsid w:val="00C43D62"/>
    <w:rsid w:val="00C6139C"/>
    <w:rsid w:val="00C86C8B"/>
    <w:rsid w:val="00C875A8"/>
    <w:rsid w:val="00C91EB1"/>
    <w:rsid w:val="00CD6D5D"/>
    <w:rsid w:val="00CD7D64"/>
    <w:rsid w:val="00CF21F2"/>
    <w:rsid w:val="00CF35D8"/>
    <w:rsid w:val="00D0796E"/>
    <w:rsid w:val="00D2060B"/>
    <w:rsid w:val="00D259EB"/>
    <w:rsid w:val="00D54B6A"/>
    <w:rsid w:val="00D5619C"/>
    <w:rsid w:val="00D853C9"/>
    <w:rsid w:val="00DA44B1"/>
    <w:rsid w:val="00DA6ABC"/>
    <w:rsid w:val="00DF46D6"/>
    <w:rsid w:val="00DF5C65"/>
    <w:rsid w:val="00E154A7"/>
    <w:rsid w:val="00E212F4"/>
    <w:rsid w:val="00E42C9F"/>
    <w:rsid w:val="00E66FFE"/>
    <w:rsid w:val="00E9385F"/>
    <w:rsid w:val="00EC5730"/>
    <w:rsid w:val="00ED5564"/>
    <w:rsid w:val="00EE6F55"/>
    <w:rsid w:val="00F11A4B"/>
    <w:rsid w:val="00F23B24"/>
    <w:rsid w:val="00F43824"/>
    <w:rsid w:val="00F61779"/>
    <w:rsid w:val="00F738A3"/>
    <w:rsid w:val="00F92317"/>
    <w:rsid w:val="00F943C6"/>
    <w:rsid w:val="00FA3CDD"/>
    <w:rsid w:val="00FA7517"/>
    <w:rsid w:val="00FC6840"/>
    <w:rsid w:val="00FD3420"/>
    <w:rsid w:val="00FD7B2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3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B51640"/>
    <w:rPr>
      <w:color w:val="0000FF"/>
      <w:u w:val="single"/>
    </w:rPr>
  </w:style>
  <w:style w:type="table" w:customStyle="1" w:styleId="Mkatabulky1">
    <w:name w:val="Mřížka tabulky1"/>
    <w:basedOn w:val="Normlnatabuka"/>
    <w:next w:val="Mriekatabuky"/>
    <w:uiPriority w:val="59"/>
    <w:rsid w:val="00B71A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svetl1">
    <w:name w:val="Tabuľka s mriežkou – svetlá1"/>
    <w:basedOn w:val="Normlnatabuka"/>
    <w:uiPriority w:val="40"/>
    <w:rsid w:val="00B71A4E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F63BA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F45DA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AD4E0E"/>
    <w:rPr>
      <w:color w:val="800080"/>
      <w:u w:val="single"/>
    </w:rPr>
  </w:style>
  <w:style w:type="paragraph" w:customStyle="1" w:styleId="Default">
    <w:name w:val="Default"/>
    <w:rsid w:val="008F03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4</cp:revision>
  <cp:lastPrinted>2022-06-30T10:47:00Z</cp:lastPrinted>
  <dcterms:created xsi:type="dcterms:W3CDTF">2022-06-28T11:36:00Z</dcterms:created>
  <dcterms:modified xsi:type="dcterms:W3CDTF">2022-06-30T10:58:00Z</dcterms:modified>
</cp:coreProperties>
</file>