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B9" w:rsidRDefault="005918CE">
      <w:r>
        <w:rPr>
          <w:noProof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BB9" w:rsidRDefault="00862BB9">
      <w:pPr>
        <w:jc w:val="center"/>
        <w:rPr>
          <w:rFonts w:ascii="Times New Roman" w:hAnsi="Times New Roman"/>
          <w:sz w:val="24"/>
          <w:szCs w:val="24"/>
        </w:rPr>
      </w:pPr>
    </w:p>
    <w:p w:rsidR="00862BB9" w:rsidRDefault="005918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862BB9" w:rsidRDefault="00862BB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4389"/>
        <w:gridCol w:w="4673"/>
      </w:tblGrid>
      <w:tr w:rsidR="00862BB9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862BB9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862BB9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862BB9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</w:t>
            </w:r>
            <w:r>
              <w:rPr>
                <w:rFonts w:ascii="Times New Roman" w:hAnsi="Times New Roman"/>
              </w:rPr>
              <w:t>projektu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862BB9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 w:rsidR="00862BB9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862BB9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tabs>
                <w:tab w:val="left" w:pos="4007"/>
              </w:tabs>
              <w:spacing w:after="0" w:line="240" w:lineRule="auto"/>
            </w:pPr>
            <w:r>
              <w:t>21.1.2021</w:t>
            </w:r>
          </w:p>
        </w:tc>
      </w:tr>
      <w:tr w:rsidR="00862BB9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Miesto stretnutia  </w:t>
            </w:r>
            <w:r>
              <w:rPr>
                <w:rFonts w:ascii="Times New Roman" w:hAnsi="Times New Roman"/>
              </w:rPr>
              <w:t>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tabs>
                <w:tab w:val="left" w:pos="4007"/>
              </w:tabs>
              <w:spacing w:after="0" w:line="240" w:lineRule="auto"/>
            </w:pPr>
            <w:r>
              <w:t>online</w:t>
            </w:r>
          </w:p>
        </w:tc>
      </w:tr>
      <w:tr w:rsidR="00862BB9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Ing.Tatiana</w:t>
            </w:r>
            <w:proofErr w:type="spellEnd"/>
            <w:r>
              <w:t xml:space="preserve"> Šefčíková</w:t>
            </w:r>
          </w:p>
        </w:tc>
      </w:tr>
      <w:tr w:rsidR="00862BB9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862BB9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:rsidR="005918CE" w:rsidRDefault="005918CE" w:rsidP="005918CE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:rsidR="00862BB9" w:rsidRDefault="00862BB9">
            <w:pPr>
              <w:spacing w:after="0" w:line="240" w:lineRule="auto"/>
            </w:pPr>
          </w:p>
        </w:tc>
      </w:tr>
    </w:tbl>
    <w:p w:rsidR="00862BB9" w:rsidRDefault="00862BB9">
      <w:pPr>
        <w:pStyle w:val="Odsekzoznamu"/>
        <w:rPr>
          <w:rFonts w:ascii="Times New Roman" w:hAnsi="Times New Roman"/>
        </w:rPr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9062"/>
      </w:tblGrid>
      <w:tr w:rsidR="00862BB9">
        <w:trPr>
          <w:trHeight w:val="8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862BB9" w:rsidRDefault="00862BB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pedagogického klubu bola diskusia k výstupom pedagogického klubu. Účastníci mali priestor zdieľať svoje </w:t>
            </w:r>
            <w:r>
              <w:rPr>
                <w:rFonts w:ascii="Times New Roman" w:hAnsi="Times New Roman"/>
              </w:rPr>
              <w:t>názory a postoje na jednotlivé prvky inovatívnych prístupov. Na záver stretnutia tvorili pedagogické odporúčanie a víziu pre nasledujúci polrok.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výstup pedagogického klubu, finančná gramotnosť, matematická gramotnosť.</w:t>
            </w:r>
          </w:p>
        </w:tc>
      </w:tr>
      <w:tr w:rsidR="00862BB9">
        <w:trPr>
          <w:trHeight w:val="15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</w:t>
            </w:r>
            <w:r>
              <w:rPr>
                <w:rFonts w:ascii="Times New Roman" w:hAnsi="Times New Roman"/>
                <w:b/>
              </w:rPr>
              <w:t>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62BB9" w:rsidRDefault="00862B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:rsidR="00862BB9" w:rsidRDefault="005918CE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názorov.</w:t>
            </w:r>
          </w:p>
          <w:p w:rsidR="00862BB9" w:rsidRDefault="005918CE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Hodnotenie stretnutí.</w:t>
            </w:r>
          </w:p>
          <w:p w:rsidR="00862BB9" w:rsidRDefault="005918CE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Spätná väzba.</w:t>
            </w:r>
          </w:p>
          <w:p w:rsidR="00862BB9" w:rsidRDefault="005918CE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 w:rsidR="00862BB9" w:rsidRDefault="00862BB9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 Reflexia, výstup pedagogického klubu, rozvoj prírodovedných gramotností.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Program stretnutia:</w:t>
            </w:r>
          </w:p>
          <w:p w:rsidR="00862BB9" w:rsidRDefault="00862BB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862BB9" w:rsidRDefault="005918CE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Reflexia formou asociačnej</w:t>
            </w:r>
            <w:r>
              <w:rPr>
                <w:rFonts w:ascii="Times New Roman" w:hAnsi="Times New Roman"/>
              </w:rPr>
              <w:t xml:space="preserve"> evokácie.</w:t>
            </w:r>
          </w:p>
          <w:p w:rsidR="00862BB9" w:rsidRDefault="005918CE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Hodnotenie.</w:t>
            </w:r>
          </w:p>
          <w:p w:rsidR="00862BB9" w:rsidRDefault="005918CE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spätnej väzby.</w:t>
            </w:r>
          </w:p>
          <w:p w:rsidR="00862BB9" w:rsidRDefault="005918CE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Dobrá prax.</w:t>
            </w:r>
          </w:p>
        </w:tc>
      </w:tr>
      <w:tr w:rsidR="00862BB9">
        <w:trPr>
          <w:trHeight w:val="283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:rsidR="00862BB9" w:rsidRDefault="00862B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Hlavné pozitíva výstupov, ktoré sme zrealizovali v prvom polroku: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Symbol" w:eastAsia="Symbol" w:hAnsi="Symbol" w:cs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rozvíjajú svoje logické a kritické myslenie, 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Symbol" w:eastAsia="Symbol" w:hAnsi="Symbol" w:cs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žiaci pri realizácii argumentujú, komunikujú a spolupracujú v skupine pri riešení problému, 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Symbol" w:eastAsia="Symbol" w:hAnsi="Symbol" w:cs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čítajú s porozumením súvislé texty obsahujúce čísla, závislosti a vzťahy a nesúvislé texty obsahujúce tabuľky, grafy a diagramy, 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Symbol" w:eastAsia="Symbol" w:hAnsi="Symbol" w:cs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využívajú pochopené a osvojen</w:t>
            </w:r>
            <w:r>
              <w:rPr>
                <w:rFonts w:ascii="Times New Roman" w:hAnsi="Times New Roman"/>
                <w:bCs/>
              </w:rPr>
              <w:t xml:space="preserve">é postupy a algoritmy pri riešení úloh, 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Symbol" w:eastAsia="Symbol" w:hAnsi="Symbol" w:cs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vyhľadávajú, získavajú a spracúvajú informácie vrátane samostatnej práce s učebnicou a ďalšími textami, 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Symbol" w:eastAsia="Symbol" w:hAnsi="Symbol" w:cs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osvoja si základné matematické pojmy, poznatky, znalosti a postupy, 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Symbol" w:eastAsia="Symbol" w:hAnsi="Symbol" w:cs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spoznajú matematiku ako súčasť ľuds</w:t>
            </w:r>
            <w:r>
              <w:rPr>
                <w:rFonts w:ascii="Times New Roman" w:hAnsi="Times New Roman"/>
                <w:bCs/>
              </w:rPr>
              <w:t xml:space="preserve">kej kultúry a dôležitý nástroj pre spoločenský pokrok. 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Symbol" w:eastAsia="Symbol" w:hAnsi="Symbol" w:cs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Zhodujeme sa tiež, že hlavným cieľom vyučovania matematiky na strednej odbornej škole je, aby žiak získal schopnosť používať matematiku a matematické myslenie praxi. Tomu musí zodpovedať: </w:t>
            </w:r>
            <w:r>
              <w:rPr>
                <w:rFonts w:ascii="Symbol" w:eastAsia="Symbol" w:hAnsi="Symbol" w:cs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Spôsob v</w:t>
            </w:r>
            <w:r>
              <w:rPr>
                <w:rFonts w:ascii="Times New Roman" w:hAnsi="Times New Roman"/>
                <w:bCs/>
              </w:rPr>
              <w:t xml:space="preserve">yučovania 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Edukačný proces rozvíja logické a kritické myslenie žiakov, ich schopnosť argumentovať a umožňuje každému z nich získať poznatky objavovaním. Dostatočnú pozornosť a čas treba venovať použitiu získaných poznatkov pri riešení reálnych úloh. Zvyšov</w:t>
            </w:r>
            <w:r>
              <w:rPr>
                <w:rFonts w:ascii="Times New Roman" w:hAnsi="Times New Roman"/>
                <w:bCs/>
              </w:rPr>
              <w:t>anie výpočtovej zručnosti a automatizácie výpočtov nesmie byť na úkor objavovania, pochopenia a aplikácie získaných poznatkov pri riešení úloh. Dôležitou súčasťou vyučovania je aj využívanie prostriedkov IKT. Použitie vhodného softvéru by malo uľahčiť niek</w:t>
            </w:r>
            <w:r>
              <w:rPr>
                <w:rFonts w:ascii="Times New Roman" w:hAnsi="Times New Roman"/>
                <w:bCs/>
              </w:rPr>
              <w:t>toré namáhavé výpočty alebo postupy a umožniť tak sústredenie sa na podstatu riešeného problému.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V oblasti finančnej gramotnosti sme formulovali tieto dôležité procesy: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nájsť, vyhodnotiť a použiť finančné informácie, 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poznať základné pravidlá riadenia</w:t>
            </w:r>
            <w:r>
              <w:rPr>
                <w:rFonts w:ascii="Times New Roman" w:hAnsi="Times New Roman"/>
                <w:bCs/>
              </w:rPr>
              <w:t xml:space="preserve"> vlastných financií, 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naučiť sa rozoznať riziká v riadení vlastných financií, 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stanoviť si finančné ciele a naplánovať si ich dosiahnutie, 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rozvinúť potenciál získavania vlastného príjmu a schopnosť sporiť 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efektívne používať finančné služby, 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plniť svoje finančné záväzky, zveľaďovať a chrániť svoj majetok, 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- porozumieť základným pojmom v oblasti finančníctva a sveta peňazí, 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orientovať sa v oblasti finančných inštitúcií (NBS, komerčné banky, poisťovne a ostatné finančné inštitúcie) 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orie</w:t>
            </w:r>
            <w:r>
              <w:rPr>
                <w:rFonts w:ascii="Times New Roman" w:hAnsi="Times New Roman"/>
                <w:bCs/>
              </w:rPr>
              <w:t xml:space="preserve">ntovať sa v problematike ochrany práv spotrebiteľa a byť schopný tieto práva uplatňovať. Národný štandard finančnej gramotnosti obsahuje slovník dôležitých pojmov, ktorých význam je podporený koncepciou 4.0. Obsahuje kľúčové </w:t>
            </w:r>
            <w:proofErr w:type="spellStart"/>
            <w:r>
              <w:rPr>
                <w:rFonts w:ascii="Times New Roman" w:hAnsi="Times New Roman"/>
                <w:bCs/>
              </w:rPr>
              <w:t>pojmy,ako</w:t>
            </w:r>
            <w:proofErr w:type="spellEnd"/>
            <w:r>
              <w:rPr>
                <w:rFonts w:ascii="Times New Roman" w:hAnsi="Times New Roman"/>
                <w:bCs/>
              </w:rPr>
              <w:t>: akcia, americká hypo</w:t>
            </w:r>
            <w:r>
              <w:rPr>
                <w:rFonts w:ascii="Times New Roman" w:hAnsi="Times New Roman"/>
                <w:bCs/>
              </w:rPr>
              <w:t xml:space="preserve">téka, anuitné platby, banka, bankomat, bankový ombudsman, bankový prevod, bankrot, bezúročné obdobie, debetný účet, bohatstvo, bonita, bonus, </w:t>
            </w:r>
            <w:proofErr w:type="spellStart"/>
            <w:r>
              <w:rPr>
                <w:rFonts w:ascii="Times New Roman" w:hAnsi="Times New Roman"/>
                <w:bCs/>
              </w:rPr>
              <w:t>cashback</w:t>
            </w:r>
            <w:proofErr w:type="spellEnd"/>
            <w:r>
              <w:rPr>
                <w:rFonts w:ascii="Times New Roman" w:hAnsi="Times New Roman"/>
                <w:bCs/>
              </w:rPr>
              <w:t>, cenník, cenný papier, čistá mzda atď.</w:t>
            </w:r>
          </w:p>
          <w:p w:rsidR="00862BB9" w:rsidRDefault="005918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Aktivity- výstupy, ktoré sme realizovali vysvetľovali a sprístupňo</w:t>
            </w:r>
            <w:r>
              <w:rPr>
                <w:rFonts w:ascii="Times New Roman" w:hAnsi="Times New Roman"/>
                <w:bCs/>
              </w:rPr>
              <w:t xml:space="preserve">vali uvedené pojmy. </w:t>
            </w:r>
          </w:p>
          <w:p w:rsidR="00862BB9" w:rsidRDefault="00862BB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862BB9" w:rsidRDefault="00862BB9">
      <w:pPr>
        <w:tabs>
          <w:tab w:val="left" w:pos="1114"/>
        </w:tabs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4031"/>
        <w:gridCol w:w="5031"/>
      </w:tblGrid>
      <w:tr w:rsidR="00862BB9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Ing.Tatiana</w:t>
            </w:r>
            <w:proofErr w:type="spellEnd"/>
            <w:r>
              <w:t xml:space="preserve"> </w:t>
            </w:r>
            <w:proofErr w:type="spellStart"/>
            <w:r>
              <w:t>Šefčiková</w:t>
            </w:r>
            <w:proofErr w:type="spellEnd"/>
          </w:p>
        </w:tc>
      </w:tr>
      <w:tr w:rsidR="00862BB9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tabs>
                <w:tab w:val="left" w:pos="1114"/>
              </w:tabs>
              <w:spacing w:after="0" w:line="240" w:lineRule="auto"/>
            </w:pPr>
            <w:r>
              <w:t>21.1.2021</w:t>
            </w:r>
          </w:p>
        </w:tc>
      </w:tr>
      <w:tr w:rsidR="00862BB9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862BB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862BB9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Mgr.Romana</w:t>
            </w:r>
            <w:proofErr w:type="spellEnd"/>
            <w:r>
              <w:t xml:space="preserve"> </w:t>
            </w:r>
            <w:proofErr w:type="spellStart"/>
            <w:r>
              <w:t>Birošová,MBA</w:t>
            </w:r>
            <w:proofErr w:type="spellEnd"/>
          </w:p>
        </w:tc>
      </w:tr>
      <w:tr w:rsidR="00862BB9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tabs>
                <w:tab w:val="left" w:pos="1114"/>
              </w:tabs>
              <w:spacing w:after="0" w:line="240" w:lineRule="auto"/>
            </w:pPr>
            <w:r>
              <w:t>21.1.2021</w:t>
            </w:r>
          </w:p>
        </w:tc>
      </w:tr>
      <w:tr w:rsidR="00862BB9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862BB9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862BB9" w:rsidRDefault="00862BB9">
      <w:pPr>
        <w:tabs>
          <w:tab w:val="left" w:pos="1114"/>
        </w:tabs>
      </w:pPr>
    </w:p>
    <w:p w:rsidR="00862BB9" w:rsidRDefault="005918CE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862BB9" w:rsidRDefault="005918CE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862BB9" w:rsidRDefault="00862BB9">
      <w:pPr>
        <w:tabs>
          <w:tab w:val="left" w:pos="1114"/>
        </w:tabs>
      </w:pPr>
    </w:p>
    <w:p w:rsidR="00862BB9" w:rsidRDefault="005918CE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862BB9" w:rsidRDefault="005918CE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862BB9" w:rsidRDefault="00862BB9">
      <w:pPr>
        <w:tabs>
          <w:tab w:val="left" w:pos="1114"/>
        </w:tabs>
        <w:rPr>
          <w:rFonts w:ascii="Times New Roman" w:hAnsi="Times New Roman"/>
        </w:rPr>
      </w:pPr>
    </w:p>
    <w:p w:rsidR="00862BB9" w:rsidRDefault="005918C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 w:rsidR="00862BB9" w:rsidRDefault="005918C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</w:t>
      </w:r>
      <w:r>
        <w:rPr>
          <w:rFonts w:ascii="Times New Roman" w:hAnsi="Times New Roman"/>
        </w:rPr>
        <w:t>oskytnutí nenávratného finančného príspevku (ďalej len "zmluva o NFP")</w:t>
      </w:r>
    </w:p>
    <w:p w:rsidR="00862BB9" w:rsidRDefault="005918C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862BB9" w:rsidRDefault="005918C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Názov projektu -  uvedie sa úplný názov projektu podľa zmluvy NF</w:t>
      </w:r>
      <w:r>
        <w:rPr>
          <w:rFonts w:ascii="Times New Roman" w:hAnsi="Times New Roman"/>
        </w:rPr>
        <w:t xml:space="preserve">P, nepoužíva sa skrátený názov projektu </w:t>
      </w:r>
    </w:p>
    <w:p w:rsidR="00862BB9" w:rsidRDefault="005918C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 w:rsidR="00862BB9" w:rsidRDefault="005918C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862BB9" w:rsidRDefault="005918C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aktuál</w:t>
      </w:r>
      <w:r>
        <w:rPr>
          <w:rFonts w:ascii="Times New Roman" w:hAnsi="Times New Roman"/>
        </w:rPr>
        <w:t>ny dátum stretnutia daného klubu učiteľov, ktorý je totožný s dátumom na prezenčnej listine</w:t>
      </w:r>
    </w:p>
    <w:p w:rsidR="00862BB9" w:rsidRDefault="005918C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862BB9" w:rsidRDefault="005918C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 riad</w:t>
      </w:r>
      <w:r>
        <w:rPr>
          <w:rFonts w:ascii="Times New Roman" w:hAnsi="Times New Roman"/>
        </w:rPr>
        <w:t>ku Meno koordinátora pedagogického klubu – uvedie sa celé meno a priezvisko koordinátora klubu</w:t>
      </w:r>
    </w:p>
    <w:p w:rsidR="00862BB9" w:rsidRDefault="005918C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862BB9" w:rsidRDefault="005918C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</w:t>
      </w:r>
      <w:r>
        <w:rPr>
          <w:rFonts w:ascii="Times New Roman" w:hAnsi="Times New Roman"/>
        </w:rPr>
        <w:t>ľúčové slová a stručné zhrnutie stretnutia klubu</w:t>
      </w:r>
    </w:p>
    <w:p w:rsidR="00862BB9" w:rsidRDefault="005918C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862BB9" w:rsidRDefault="005918C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Z</w:t>
      </w:r>
      <w:r>
        <w:rPr>
          <w:rFonts w:ascii="Times New Roman" w:hAnsi="Times New Roman"/>
        </w:rPr>
        <w:t xml:space="preserve">ávery o odporúčania –  uvedú sa závery a odporúčania k témam, ktoré boli predmetom stretnutia </w:t>
      </w:r>
    </w:p>
    <w:p w:rsidR="00862BB9" w:rsidRDefault="005918C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862BB9" w:rsidRDefault="005918C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</w:t>
      </w:r>
      <w:r>
        <w:rPr>
          <w:rFonts w:ascii="Times New Roman" w:hAnsi="Times New Roman"/>
        </w:rPr>
        <w:t>ti</w:t>
      </w:r>
    </w:p>
    <w:p w:rsidR="00862BB9" w:rsidRDefault="005918C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 w:rsidR="00862BB9" w:rsidRDefault="005918C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862BB9" w:rsidRDefault="005918C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</w:t>
      </w:r>
      <w:r>
        <w:rPr>
          <w:rFonts w:ascii="Times New Roman" w:hAnsi="Times New Roman"/>
        </w:rPr>
        <w:t>nia správy o činnosti</w:t>
      </w:r>
    </w:p>
    <w:p w:rsidR="00862BB9" w:rsidRDefault="005918CE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 w:rsidR="00862BB9" w:rsidRDefault="00862BB9">
      <w:pPr>
        <w:rPr>
          <w:rFonts w:ascii="Times New Roman" w:hAnsi="Times New Roman"/>
        </w:rPr>
      </w:pPr>
    </w:p>
    <w:p w:rsidR="00862BB9" w:rsidRDefault="00862BB9">
      <w:pPr>
        <w:rPr>
          <w:rFonts w:ascii="Times New Roman" w:hAnsi="Times New Roman"/>
        </w:rPr>
      </w:pPr>
    </w:p>
    <w:p w:rsidR="00862BB9" w:rsidRDefault="00862BB9">
      <w:pPr>
        <w:rPr>
          <w:rFonts w:ascii="Times New Roman" w:hAnsi="Times New Roman"/>
        </w:rPr>
      </w:pPr>
    </w:p>
    <w:p w:rsidR="00862BB9" w:rsidRDefault="00862BB9">
      <w:pPr>
        <w:rPr>
          <w:rFonts w:ascii="Times New Roman" w:hAnsi="Times New Roman"/>
        </w:rPr>
      </w:pPr>
    </w:p>
    <w:p w:rsidR="00862BB9" w:rsidRDefault="00862BB9">
      <w:pPr>
        <w:rPr>
          <w:rFonts w:ascii="Times New Roman" w:hAnsi="Times New Roman"/>
        </w:rPr>
      </w:pPr>
    </w:p>
    <w:p w:rsidR="00862BB9" w:rsidRDefault="005918CE"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918CE" w:rsidRPr="007B6C7D" w:rsidTr="00D3158A">
        <w:tc>
          <w:tcPr>
            <w:tcW w:w="3528" w:type="dxa"/>
          </w:tcPr>
          <w:p w:rsidR="005918CE" w:rsidRPr="007B6C7D" w:rsidRDefault="005918CE" w:rsidP="00D315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5918CE" w:rsidRPr="007B6C7D" w:rsidRDefault="005918CE" w:rsidP="00D315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5918CE" w:rsidRPr="007B6C7D" w:rsidTr="00D3158A">
        <w:tc>
          <w:tcPr>
            <w:tcW w:w="3528" w:type="dxa"/>
          </w:tcPr>
          <w:p w:rsidR="005918CE" w:rsidRPr="001620FF" w:rsidRDefault="005918CE" w:rsidP="00D3158A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5918CE" w:rsidRPr="001620FF" w:rsidRDefault="005918CE" w:rsidP="00D3158A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.2.1 Zvýšiť kvalitu odborného vzdelávania a prípravy reflektujúc potreby trhu práce</w:t>
            </w:r>
          </w:p>
        </w:tc>
      </w:tr>
      <w:tr w:rsidR="005918CE" w:rsidRPr="007B6C7D" w:rsidTr="00D3158A">
        <w:tc>
          <w:tcPr>
            <w:tcW w:w="3528" w:type="dxa"/>
          </w:tcPr>
          <w:p w:rsidR="005918CE" w:rsidRPr="007B6C7D" w:rsidRDefault="005918CE" w:rsidP="00D315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5918CE" w:rsidRPr="007B6C7D" w:rsidRDefault="005918CE" w:rsidP="00D3158A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SSOŠ Elba, Smetanova 2</w:t>
            </w:r>
          </w:p>
        </w:tc>
      </w:tr>
      <w:tr w:rsidR="005918CE" w:rsidRPr="007B6C7D" w:rsidTr="00D3158A">
        <w:tc>
          <w:tcPr>
            <w:tcW w:w="3528" w:type="dxa"/>
          </w:tcPr>
          <w:p w:rsidR="005918CE" w:rsidRPr="007B6C7D" w:rsidRDefault="005918CE" w:rsidP="00D315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5918CE" w:rsidRPr="007B6C7D" w:rsidRDefault="005918CE" w:rsidP="00D3158A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5918CE" w:rsidRPr="007B6C7D" w:rsidTr="00D3158A">
        <w:tc>
          <w:tcPr>
            <w:tcW w:w="3528" w:type="dxa"/>
          </w:tcPr>
          <w:p w:rsidR="005918CE" w:rsidRPr="007B6C7D" w:rsidRDefault="005918CE" w:rsidP="00D315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5918CE" w:rsidRPr="007B6C7D" w:rsidRDefault="005918CE" w:rsidP="00D3158A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 w:rsidR="005918CE" w:rsidRPr="007B6C7D" w:rsidTr="00D3158A">
        <w:tc>
          <w:tcPr>
            <w:tcW w:w="3528" w:type="dxa"/>
          </w:tcPr>
          <w:p w:rsidR="005918CE" w:rsidRPr="007B6C7D" w:rsidRDefault="005918CE" w:rsidP="00D315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5918CE" w:rsidRPr="007B6C7D" w:rsidRDefault="005918CE" w:rsidP="00D3158A">
            <w:pPr>
              <w:rPr>
                <w:spacing w:val="20"/>
                <w:sz w:val="20"/>
                <w:szCs w:val="20"/>
              </w:rPr>
            </w:pPr>
            <w:r w:rsidRPr="00C7146E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</w:tbl>
    <w:p w:rsidR="00862BB9" w:rsidRDefault="00862BB9"/>
    <w:p w:rsidR="00862BB9" w:rsidRDefault="00862BB9"/>
    <w:p w:rsidR="00862BB9" w:rsidRDefault="005918C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862BB9" w:rsidRDefault="00862BB9"/>
    <w:p w:rsidR="00862BB9" w:rsidRDefault="005918CE">
      <w:r>
        <w:t>Miesto konania stretnutia: online</w:t>
      </w:r>
    </w:p>
    <w:p w:rsidR="00862BB9" w:rsidRDefault="005918CE">
      <w:r>
        <w:t>Dátum konania stretnutia: 21.1.2021</w:t>
      </w:r>
    </w:p>
    <w:p w:rsidR="00862BB9" w:rsidRDefault="005918CE">
      <w:r>
        <w:t xml:space="preserve">Trvanie stretnutia: od.14.45 </w:t>
      </w:r>
      <w:r>
        <w:t>hod</w:t>
      </w:r>
      <w:r>
        <w:tab/>
        <w:t>do.17.45</w:t>
      </w:r>
      <w:r>
        <w:t>hod</w:t>
      </w:r>
      <w:r>
        <w:tab/>
      </w:r>
    </w:p>
    <w:p w:rsidR="00862BB9" w:rsidRDefault="00862BB9"/>
    <w:p w:rsidR="00862BB9" w:rsidRDefault="005918C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5918CE" w:rsidRPr="007B6C7D" w:rsidTr="00D3158A">
        <w:trPr>
          <w:trHeight w:val="337"/>
        </w:trPr>
        <w:tc>
          <w:tcPr>
            <w:tcW w:w="544" w:type="dxa"/>
          </w:tcPr>
          <w:p w:rsidR="005918CE" w:rsidRPr="007B6C7D" w:rsidRDefault="005918CE" w:rsidP="00D3158A">
            <w:r w:rsidRPr="007B6C7D">
              <w:t>č.</w:t>
            </w:r>
          </w:p>
        </w:tc>
        <w:tc>
          <w:tcPr>
            <w:tcW w:w="3935" w:type="dxa"/>
          </w:tcPr>
          <w:p w:rsidR="005918CE" w:rsidRPr="007B6C7D" w:rsidRDefault="005918CE" w:rsidP="00D3158A">
            <w:r w:rsidRPr="007B6C7D">
              <w:t>Meno a priezvisko</w:t>
            </w:r>
          </w:p>
        </w:tc>
        <w:tc>
          <w:tcPr>
            <w:tcW w:w="2427" w:type="dxa"/>
          </w:tcPr>
          <w:p w:rsidR="005918CE" w:rsidRPr="007B6C7D" w:rsidRDefault="005918CE" w:rsidP="00D3158A">
            <w:r w:rsidRPr="007B6C7D">
              <w:t>Podpis</w:t>
            </w:r>
          </w:p>
        </w:tc>
        <w:tc>
          <w:tcPr>
            <w:tcW w:w="2306" w:type="dxa"/>
          </w:tcPr>
          <w:p w:rsidR="005918CE" w:rsidRPr="007B6C7D" w:rsidRDefault="005918CE" w:rsidP="00D3158A">
            <w:r>
              <w:t>Inštitúcia</w:t>
            </w:r>
          </w:p>
        </w:tc>
      </w:tr>
      <w:tr w:rsidR="005918CE" w:rsidRPr="007B6C7D" w:rsidTr="00D3158A">
        <w:trPr>
          <w:trHeight w:val="337"/>
        </w:trPr>
        <w:tc>
          <w:tcPr>
            <w:tcW w:w="544" w:type="dxa"/>
          </w:tcPr>
          <w:p w:rsidR="005918CE" w:rsidRPr="007B6C7D" w:rsidRDefault="005918CE" w:rsidP="00D3158A">
            <w:r>
              <w:t>1.</w:t>
            </w:r>
          </w:p>
        </w:tc>
        <w:tc>
          <w:tcPr>
            <w:tcW w:w="3935" w:type="dxa"/>
          </w:tcPr>
          <w:p w:rsidR="005918CE" w:rsidRPr="007B6C7D" w:rsidRDefault="005918CE" w:rsidP="00D3158A">
            <w:proofErr w:type="spellStart"/>
            <w:r>
              <w:t>Ing.Tatiana</w:t>
            </w:r>
            <w:proofErr w:type="spellEnd"/>
            <w:r>
              <w:t xml:space="preserve"> </w:t>
            </w:r>
            <w:proofErr w:type="spellStart"/>
            <w:r>
              <w:t>Šefčiková</w:t>
            </w:r>
            <w:proofErr w:type="spellEnd"/>
          </w:p>
        </w:tc>
        <w:tc>
          <w:tcPr>
            <w:tcW w:w="2427" w:type="dxa"/>
          </w:tcPr>
          <w:p w:rsidR="005918CE" w:rsidRPr="007B6C7D" w:rsidRDefault="005918CE" w:rsidP="00D3158A"/>
        </w:tc>
        <w:tc>
          <w:tcPr>
            <w:tcW w:w="2306" w:type="dxa"/>
          </w:tcPr>
          <w:p w:rsidR="005918CE" w:rsidRPr="007B6C7D" w:rsidRDefault="005918CE" w:rsidP="00D3158A">
            <w:r>
              <w:t>SSOŠ Elba Smetanova 2</w:t>
            </w:r>
          </w:p>
        </w:tc>
      </w:tr>
      <w:tr w:rsidR="005918CE" w:rsidRPr="007B6C7D" w:rsidTr="00D3158A">
        <w:trPr>
          <w:trHeight w:val="337"/>
        </w:trPr>
        <w:tc>
          <w:tcPr>
            <w:tcW w:w="544" w:type="dxa"/>
          </w:tcPr>
          <w:p w:rsidR="005918CE" w:rsidRPr="007B6C7D" w:rsidRDefault="005918CE" w:rsidP="00D3158A">
            <w:r>
              <w:t>2.</w:t>
            </w:r>
          </w:p>
        </w:tc>
        <w:tc>
          <w:tcPr>
            <w:tcW w:w="3935" w:type="dxa"/>
          </w:tcPr>
          <w:p w:rsidR="005918CE" w:rsidRPr="007B6C7D" w:rsidRDefault="005918CE" w:rsidP="00D3158A">
            <w:r w:rsidRPr="00E34982">
              <w:t xml:space="preserve">Ing. Branislav </w:t>
            </w:r>
            <w:proofErr w:type="spellStart"/>
            <w:r w:rsidRPr="00E34982">
              <w:t>Blicha</w:t>
            </w:r>
            <w:proofErr w:type="spellEnd"/>
          </w:p>
        </w:tc>
        <w:tc>
          <w:tcPr>
            <w:tcW w:w="2427" w:type="dxa"/>
          </w:tcPr>
          <w:p w:rsidR="005918CE" w:rsidRPr="007B6C7D" w:rsidRDefault="005918CE" w:rsidP="00D3158A"/>
        </w:tc>
        <w:tc>
          <w:tcPr>
            <w:tcW w:w="2306" w:type="dxa"/>
          </w:tcPr>
          <w:p w:rsidR="005918CE" w:rsidRPr="007B6C7D" w:rsidRDefault="005918CE" w:rsidP="00D3158A">
            <w:r>
              <w:t>SSOŠ Elba Smetanova 2</w:t>
            </w:r>
          </w:p>
          <w:p w:rsidR="005918CE" w:rsidRPr="007B6C7D" w:rsidRDefault="005918CE" w:rsidP="00D3158A"/>
        </w:tc>
      </w:tr>
      <w:tr w:rsidR="005918CE" w:rsidRPr="007B6C7D" w:rsidTr="00D3158A">
        <w:trPr>
          <w:trHeight w:val="337"/>
        </w:trPr>
        <w:tc>
          <w:tcPr>
            <w:tcW w:w="544" w:type="dxa"/>
          </w:tcPr>
          <w:p w:rsidR="005918CE" w:rsidRPr="007B6C7D" w:rsidRDefault="005918CE" w:rsidP="00D3158A">
            <w:r>
              <w:t>3.</w:t>
            </w:r>
          </w:p>
        </w:tc>
        <w:tc>
          <w:tcPr>
            <w:tcW w:w="3935" w:type="dxa"/>
          </w:tcPr>
          <w:p w:rsidR="005918CE" w:rsidRPr="007B6C7D" w:rsidRDefault="005918CE" w:rsidP="00D3158A">
            <w:r w:rsidRPr="00E34982">
              <w:t>Ing. Matúš Grega</w:t>
            </w:r>
          </w:p>
        </w:tc>
        <w:tc>
          <w:tcPr>
            <w:tcW w:w="2427" w:type="dxa"/>
          </w:tcPr>
          <w:p w:rsidR="005918CE" w:rsidRPr="007B6C7D" w:rsidRDefault="005918CE" w:rsidP="00D3158A"/>
        </w:tc>
        <w:tc>
          <w:tcPr>
            <w:tcW w:w="2306" w:type="dxa"/>
          </w:tcPr>
          <w:p w:rsidR="005918CE" w:rsidRPr="007B6C7D" w:rsidRDefault="005918CE" w:rsidP="00D3158A">
            <w:r>
              <w:t>SSOŠ Elba Smetanova 2</w:t>
            </w:r>
          </w:p>
          <w:p w:rsidR="005918CE" w:rsidRPr="007B6C7D" w:rsidRDefault="005918CE" w:rsidP="00D3158A"/>
        </w:tc>
      </w:tr>
      <w:tr w:rsidR="005918CE" w:rsidRPr="007B6C7D" w:rsidTr="00D3158A">
        <w:trPr>
          <w:trHeight w:val="337"/>
        </w:trPr>
        <w:tc>
          <w:tcPr>
            <w:tcW w:w="544" w:type="dxa"/>
          </w:tcPr>
          <w:p w:rsidR="005918CE" w:rsidRPr="007B6C7D" w:rsidRDefault="005918CE" w:rsidP="00D3158A">
            <w:r>
              <w:t>4.</w:t>
            </w:r>
          </w:p>
        </w:tc>
        <w:tc>
          <w:tcPr>
            <w:tcW w:w="3935" w:type="dxa"/>
          </w:tcPr>
          <w:p w:rsidR="005918CE" w:rsidRPr="007B6C7D" w:rsidRDefault="005918CE" w:rsidP="00D3158A">
            <w:r w:rsidRPr="00E34982">
              <w:t xml:space="preserve">Mgr. Viera </w:t>
            </w:r>
            <w:proofErr w:type="spellStart"/>
            <w:r w:rsidRPr="00E34982">
              <w:t>Voľanská</w:t>
            </w:r>
            <w:proofErr w:type="spellEnd"/>
            <w:r w:rsidRPr="00E34982">
              <w:t xml:space="preserve"> </w:t>
            </w:r>
            <w:proofErr w:type="spellStart"/>
            <w:r w:rsidRPr="00E34982">
              <w:t>Huntejová</w:t>
            </w:r>
            <w:proofErr w:type="spellEnd"/>
          </w:p>
        </w:tc>
        <w:tc>
          <w:tcPr>
            <w:tcW w:w="2427" w:type="dxa"/>
          </w:tcPr>
          <w:p w:rsidR="005918CE" w:rsidRPr="007B6C7D" w:rsidRDefault="005918CE" w:rsidP="00D3158A"/>
        </w:tc>
        <w:tc>
          <w:tcPr>
            <w:tcW w:w="2306" w:type="dxa"/>
          </w:tcPr>
          <w:p w:rsidR="005918CE" w:rsidRPr="007B6C7D" w:rsidRDefault="005918CE" w:rsidP="00D3158A">
            <w:r>
              <w:t>SSOŠ Elba Smetanova 2</w:t>
            </w:r>
          </w:p>
          <w:p w:rsidR="005918CE" w:rsidRPr="007B6C7D" w:rsidRDefault="005918CE" w:rsidP="00D3158A"/>
        </w:tc>
      </w:tr>
      <w:tr w:rsidR="005918CE" w:rsidRPr="007B6C7D" w:rsidTr="00D3158A">
        <w:trPr>
          <w:trHeight w:val="355"/>
        </w:trPr>
        <w:tc>
          <w:tcPr>
            <w:tcW w:w="544" w:type="dxa"/>
          </w:tcPr>
          <w:p w:rsidR="005918CE" w:rsidRPr="007B6C7D" w:rsidRDefault="005918CE" w:rsidP="00D3158A">
            <w:r>
              <w:t>5.</w:t>
            </w:r>
          </w:p>
        </w:tc>
        <w:tc>
          <w:tcPr>
            <w:tcW w:w="3935" w:type="dxa"/>
          </w:tcPr>
          <w:p w:rsidR="005918CE" w:rsidRPr="007B6C7D" w:rsidRDefault="005918CE" w:rsidP="00D3158A">
            <w:r w:rsidRPr="00E34982">
              <w:t xml:space="preserve">Ing. Marcela </w:t>
            </w:r>
            <w:proofErr w:type="spellStart"/>
            <w:r w:rsidRPr="00E34982">
              <w:t>Hadviždžáková</w:t>
            </w:r>
            <w:proofErr w:type="spellEnd"/>
          </w:p>
        </w:tc>
        <w:tc>
          <w:tcPr>
            <w:tcW w:w="2427" w:type="dxa"/>
          </w:tcPr>
          <w:p w:rsidR="005918CE" w:rsidRPr="007B6C7D" w:rsidRDefault="005918CE" w:rsidP="00D3158A"/>
        </w:tc>
        <w:tc>
          <w:tcPr>
            <w:tcW w:w="2306" w:type="dxa"/>
          </w:tcPr>
          <w:p w:rsidR="005918CE" w:rsidRPr="007B6C7D" w:rsidRDefault="005918CE" w:rsidP="00D3158A">
            <w:r>
              <w:t>SSOŠ Elba Smetanova 2</w:t>
            </w:r>
          </w:p>
          <w:p w:rsidR="005918CE" w:rsidRPr="007B6C7D" w:rsidRDefault="005918CE" w:rsidP="00D3158A"/>
        </w:tc>
      </w:tr>
      <w:tr w:rsidR="005918CE" w:rsidRPr="007B6C7D" w:rsidTr="00D3158A">
        <w:trPr>
          <w:trHeight w:val="355"/>
        </w:trPr>
        <w:tc>
          <w:tcPr>
            <w:tcW w:w="544" w:type="dxa"/>
          </w:tcPr>
          <w:p w:rsidR="005918CE" w:rsidRPr="007B6C7D" w:rsidRDefault="005918CE" w:rsidP="00D3158A">
            <w:r>
              <w:t>6.</w:t>
            </w:r>
          </w:p>
        </w:tc>
        <w:tc>
          <w:tcPr>
            <w:tcW w:w="3935" w:type="dxa"/>
          </w:tcPr>
          <w:p w:rsidR="005918CE" w:rsidRPr="007B6C7D" w:rsidRDefault="005918CE" w:rsidP="00D3158A">
            <w:r w:rsidRPr="00E34982">
              <w:t>Mgr. Karina Kováčová</w:t>
            </w:r>
          </w:p>
        </w:tc>
        <w:tc>
          <w:tcPr>
            <w:tcW w:w="2427" w:type="dxa"/>
          </w:tcPr>
          <w:p w:rsidR="005918CE" w:rsidRPr="007B6C7D" w:rsidRDefault="005918CE" w:rsidP="00D3158A"/>
        </w:tc>
        <w:tc>
          <w:tcPr>
            <w:tcW w:w="2306" w:type="dxa"/>
          </w:tcPr>
          <w:p w:rsidR="005918CE" w:rsidRPr="007B6C7D" w:rsidRDefault="005918CE" w:rsidP="00D3158A">
            <w:r>
              <w:t>SSOŠ Elba Smetanova 2</w:t>
            </w:r>
          </w:p>
          <w:p w:rsidR="005918CE" w:rsidRPr="007B6C7D" w:rsidRDefault="005918CE" w:rsidP="00D3158A"/>
        </w:tc>
      </w:tr>
    </w:tbl>
    <w:p w:rsidR="00862BB9" w:rsidRDefault="00862BB9">
      <w:pPr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</w:p>
    <w:p w:rsidR="00862BB9" w:rsidRDefault="00862BB9"/>
    <w:p w:rsidR="00862BB9" w:rsidRDefault="005918CE">
      <w:pPr>
        <w:jc w:val="both"/>
      </w:pPr>
      <w:r>
        <w:t xml:space="preserve">Meno prizvaných odborníkov/iných účastníkov, ktorí nie sú </w:t>
      </w:r>
      <w:r>
        <w:t>členmi pedagogického klubu  a podpis/y:</w:t>
      </w:r>
    </w:p>
    <w:p w:rsidR="00862BB9" w:rsidRDefault="005918CE">
      <w:r>
        <w:tab/>
      </w:r>
    </w:p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7"/>
        <w:gridCol w:w="1984"/>
      </w:tblGrid>
      <w:tr w:rsidR="00862BB9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r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r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5918CE">
            <w:r>
              <w:t>Inštitúcia</w:t>
            </w:r>
          </w:p>
        </w:tc>
      </w:tr>
      <w:tr w:rsidR="00862BB9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862BB9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862BB9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862BB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862BB9"/>
        </w:tc>
      </w:tr>
      <w:tr w:rsidR="00862BB9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862BB9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862BB9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862BB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862BB9"/>
        </w:tc>
      </w:tr>
      <w:tr w:rsidR="00862BB9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862BB9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862BB9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862BB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B9" w:rsidRDefault="00862BB9"/>
        </w:tc>
      </w:tr>
    </w:tbl>
    <w:p w:rsidR="00862BB9" w:rsidRDefault="00862BB9"/>
    <w:p w:rsidR="00862BB9" w:rsidRDefault="00862BB9"/>
    <w:p w:rsidR="00862BB9" w:rsidRDefault="00862BB9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862BB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15A2"/>
    <w:multiLevelType w:val="multilevel"/>
    <w:tmpl w:val="20641D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4684D"/>
    <w:multiLevelType w:val="multilevel"/>
    <w:tmpl w:val="5B3A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27A5293C"/>
    <w:multiLevelType w:val="multilevel"/>
    <w:tmpl w:val="5610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BA7653"/>
    <w:multiLevelType w:val="multilevel"/>
    <w:tmpl w:val="4E3C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 w15:restartNumberingAfterBreak="0">
    <w:nsid w:val="6ED47B5B"/>
    <w:multiLevelType w:val="multilevel"/>
    <w:tmpl w:val="5728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B9"/>
    <w:rsid w:val="005918CE"/>
    <w:rsid w:val="0086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10E05-C7E5-4B6E-9D1B-E303101B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qFormat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AF5989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AF5989"/>
    <w:rPr>
      <w:b/>
      <w:bCs/>
    </w:rPr>
  </w:style>
  <w:style w:type="paragraph" w:customStyle="1" w:styleId="tl2">
    <w:name w:val="Štýl2"/>
    <w:qFormat/>
    <w:rsid w:val="006A62A3"/>
    <w:pPr>
      <w:widowControl w:val="0"/>
      <w:tabs>
        <w:tab w:val="left" w:pos="567"/>
        <w:tab w:val="left" w:pos="1134"/>
      </w:tabs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dc:description/>
  <cp:lastModifiedBy>Šefčíkova Tatiana</cp:lastModifiedBy>
  <cp:revision>2</cp:revision>
  <cp:lastPrinted>2020-05-28T09:14:00Z</cp:lastPrinted>
  <dcterms:created xsi:type="dcterms:W3CDTF">2021-02-18T17:21:00Z</dcterms:created>
  <dcterms:modified xsi:type="dcterms:W3CDTF">2021-02-18T17:21:00Z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